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803" w:type="dxa"/>
        <w:tblInd w:w="-787" w:type="dxa"/>
        <w:tblCellMar>
          <w:left w:w="98" w:type="dxa"/>
          <w:right w:w="47" w:type="dxa"/>
        </w:tblCellMar>
        <w:tblLook w:val="04A0" w:firstRow="1" w:lastRow="0" w:firstColumn="1" w:lastColumn="0" w:noHBand="0" w:noVBand="1"/>
      </w:tblPr>
      <w:tblGrid>
        <w:gridCol w:w="687"/>
        <w:gridCol w:w="4500"/>
        <w:gridCol w:w="4910"/>
        <w:gridCol w:w="4706"/>
      </w:tblGrid>
      <w:tr w:rsidR="00D739BD" w:rsidRPr="00D739BD" w:rsidTr="006F7211">
        <w:trPr>
          <w:trHeight w:val="512"/>
        </w:trPr>
        <w:tc>
          <w:tcPr>
            <w:tcW w:w="687" w:type="dxa"/>
            <w:tcBorders>
              <w:top w:val="single" w:sz="8" w:space="0" w:color="000000"/>
              <w:left w:val="single" w:sz="8" w:space="0" w:color="000000"/>
              <w:bottom w:val="single" w:sz="8" w:space="0" w:color="000000"/>
              <w:right w:val="single" w:sz="8" w:space="0" w:color="000000"/>
            </w:tcBorders>
            <w:shd w:val="clear" w:color="auto" w:fill="548DD4"/>
            <w:vAlign w:val="center"/>
          </w:tcPr>
          <w:p w:rsidR="000E7778" w:rsidRPr="00C33728" w:rsidRDefault="000E7778" w:rsidP="00C33728">
            <w:pPr>
              <w:spacing w:after="0"/>
              <w:ind w:right="0"/>
              <w:jc w:val="center"/>
              <w:rPr>
                <w:rFonts w:ascii="Sylfaen" w:hAnsi="Sylfaen"/>
                <w:b/>
                <w:color w:val="auto"/>
                <w:sz w:val="18"/>
                <w:szCs w:val="18"/>
                <w:lang w:val="ka-GE"/>
              </w:rPr>
            </w:pPr>
            <w:r w:rsidRPr="00C33728">
              <w:rPr>
                <w:rFonts w:ascii="Sylfaen" w:eastAsia="Arial GEO" w:hAnsi="Sylfaen" w:cs="Arial GEO"/>
                <w:b/>
                <w:color w:val="auto"/>
                <w:sz w:val="18"/>
                <w:szCs w:val="18"/>
                <w:lang w:val="ka-GE"/>
              </w:rPr>
              <w:t>#</w:t>
            </w:r>
          </w:p>
        </w:tc>
        <w:tc>
          <w:tcPr>
            <w:tcW w:w="4500" w:type="dxa"/>
            <w:tcBorders>
              <w:top w:val="single" w:sz="8" w:space="0" w:color="000000"/>
              <w:left w:val="single" w:sz="8" w:space="0" w:color="000000"/>
              <w:bottom w:val="single" w:sz="8" w:space="0" w:color="000000"/>
              <w:right w:val="single" w:sz="8" w:space="0" w:color="000000"/>
            </w:tcBorders>
            <w:shd w:val="clear" w:color="auto" w:fill="548DD4"/>
            <w:vAlign w:val="center"/>
          </w:tcPr>
          <w:p w:rsidR="000E7778" w:rsidRPr="00C33728" w:rsidRDefault="000E7778" w:rsidP="00C33728">
            <w:pPr>
              <w:spacing w:after="0"/>
              <w:ind w:right="0"/>
              <w:jc w:val="center"/>
              <w:rPr>
                <w:rFonts w:ascii="Sylfaen" w:hAnsi="Sylfaen"/>
                <w:b/>
                <w:color w:val="auto"/>
                <w:sz w:val="18"/>
                <w:szCs w:val="18"/>
                <w:lang w:val="ka-GE"/>
              </w:rPr>
            </w:pPr>
            <w:r w:rsidRPr="00C33728">
              <w:rPr>
                <w:rFonts w:ascii="Sylfaen" w:hAnsi="Sylfaen"/>
                <w:b/>
                <w:color w:val="auto"/>
                <w:sz w:val="18"/>
                <w:szCs w:val="18"/>
                <w:lang w:val="ka-GE"/>
              </w:rPr>
              <w:t>ევროკავშირის</w:t>
            </w:r>
            <w:r w:rsidRPr="00C33728">
              <w:rPr>
                <w:rFonts w:ascii="Sylfaen" w:eastAsia="Arial GEO" w:hAnsi="Sylfaen" w:cs="Arial GEO"/>
                <w:b/>
                <w:color w:val="auto"/>
                <w:sz w:val="18"/>
                <w:szCs w:val="18"/>
                <w:lang w:val="ka-GE"/>
              </w:rPr>
              <w:t xml:space="preserve"> </w:t>
            </w:r>
            <w:r w:rsidRPr="00C33728">
              <w:rPr>
                <w:rFonts w:ascii="Sylfaen" w:hAnsi="Sylfaen"/>
                <w:b/>
                <w:color w:val="auto"/>
                <w:sz w:val="18"/>
                <w:szCs w:val="18"/>
                <w:lang w:val="ka-GE"/>
              </w:rPr>
              <w:t>რეკომენდაციები</w:t>
            </w:r>
          </w:p>
        </w:tc>
        <w:tc>
          <w:tcPr>
            <w:tcW w:w="4910" w:type="dxa"/>
            <w:tcBorders>
              <w:top w:val="single" w:sz="8" w:space="0" w:color="000000"/>
              <w:left w:val="single" w:sz="8" w:space="0" w:color="000000"/>
              <w:bottom w:val="single" w:sz="8" w:space="0" w:color="000000"/>
              <w:right w:val="single" w:sz="8" w:space="0" w:color="000000"/>
            </w:tcBorders>
            <w:shd w:val="clear" w:color="auto" w:fill="548DD4"/>
            <w:vAlign w:val="center"/>
          </w:tcPr>
          <w:p w:rsidR="000E7778" w:rsidRPr="00C33728" w:rsidRDefault="000E7778" w:rsidP="00C94C00">
            <w:pPr>
              <w:spacing w:after="0"/>
              <w:ind w:right="0"/>
              <w:jc w:val="center"/>
              <w:rPr>
                <w:rFonts w:ascii="Sylfaen" w:hAnsi="Sylfaen"/>
                <w:b/>
                <w:color w:val="auto"/>
                <w:sz w:val="18"/>
                <w:szCs w:val="18"/>
                <w:lang w:val="ka-GE"/>
              </w:rPr>
            </w:pPr>
            <w:r w:rsidRPr="00C33728">
              <w:rPr>
                <w:rFonts w:ascii="Sylfaen" w:hAnsi="Sylfaen"/>
                <w:b/>
                <w:color w:val="auto"/>
                <w:sz w:val="18"/>
                <w:szCs w:val="18"/>
                <w:lang w:val="ka-GE"/>
              </w:rPr>
              <w:t>რა</w:t>
            </w:r>
            <w:r w:rsidRPr="00C33728">
              <w:rPr>
                <w:rFonts w:ascii="Sylfaen" w:eastAsia="Arial GEO" w:hAnsi="Sylfaen" w:cs="Arial GEO"/>
                <w:b/>
                <w:color w:val="auto"/>
                <w:sz w:val="18"/>
                <w:szCs w:val="18"/>
                <w:lang w:val="ka-GE"/>
              </w:rPr>
              <w:t xml:space="preserve"> </w:t>
            </w:r>
            <w:r w:rsidRPr="00C33728">
              <w:rPr>
                <w:rFonts w:ascii="Sylfaen" w:hAnsi="Sylfaen"/>
                <w:b/>
                <w:color w:val="auto"/>
                <w:sz w:val="18"/>
                <w:szCs w:val="18"/>
                <w:lang w:val="ka-GE"/>
              </w:rPr>
              <w:t>უნდა</w:t>
            </w:r>
            <w:r w:rsidRPr="00C33728">
              <w:rPr>
                <w:rFonts w:ascii="Sylfaen" w:eastAsia="Arial GEO" w:hAnsi="Sylfaen" w:cs="Arial GEO"/>
                <w:b/>
                <w:color w:val="auto"/>
                <w:sz w:val="18"/>
                <w:szCs w:val="18"/>
                <w:lang w:val="ka-GE"/>
              </w:rPr>
              <w:t xml:space="preserve"> </w:t>
            </w:r>
            <w:r w:rsidRPr="00C33728">
              <w:rPr>
                <w:rFonts w:ascii="Sylfaen" w:hAnsi="Sylfaen"/>
                <w:b/>
                <w:color w:val="auto"/>
                <w:sz w:val="18"/>
                <w:szCs w:val="18"/>
                <w:lang w:val="ka-GE"/>
              </w:rPr>
              <w:t>გაკეთდეს</w:t>
            </w:r>
            <w:r w:rsidR="00C33728" w:rsidRPr="00C33728">
              <w:rPr>
                <w:rFonts w:ascii="Sylfaen" w:hAnsi="Sylfaen"/>
                <w:b/>
                <w:color w:val="auto"/>
                <w:sz w:val="18"/>
                <w:szCs w:val="18"/>
                <w:lang w:val="ka-GE"/>
              </w:rPr>
              <w:t xml:space="preserve"> უმოკლეს ვადაში კანდიდატის სტატუსის მისაღებად</w:t>
            </w:r>
            <w:r w:rsidRPr="00C33728">
              <w:rPr>
                <w:rFonts w:ascii="Sylfaen" w:eastAsia="Arial GEO" w:hAnsi="Sylfaen" w:cs="Arial GEO"/>
                <w:b/>
                <w:color w:val="auto"/>
                <w:sz w:val="18"/>
                <w:szCs w:val="18"/>
                <w:lang w:val="ka-GE"/>
              </w:rPr>
              <w:t xml:space="preserve"> (</w:t>
            </w:r>
            <w:r w:rsidR="007D2ACE" w:rsidRPr="00C33728">
              <w:rPr>
                <w:rFonts w:ascii="Sylfaen" w:eastAsia="Arial GEO" w:hAnsi="Sylfaen" w:cs="Arial GEO"/>
                <w:b/>
                <w:color w:val="auto"/>
                <w:sz w:val="18"/>
                <w:szCs w:val="18"/>
                <w:lang w:val="ka-GE"/>
              </w:rPr>
              <w:t xml:space="preserve">საპარლამენტო ოპოზიციის </w:t>
            </w:r>
            <w:r w:rsidR="00CE6D6C">
              <w:rPr>
                <w:rFonts w:ascii="Sylfaen" w:eastAsia="Arial GEO" w:hAnsi="Sylfaen" w:cs="Arial GEO"/>
                <w:b/>
                <w:color w:val="auto"/>
                <w:sz w:val="18"/>
                <w:szCs w:val="18"/>
                <w:lang w:val="ka-GE"/>
              </w:rPr>
              <w:t xml:space="preserve">ბაზისური </w:t>
            </w:r>
            <w:r w:rsidR="007D2ACE" w:rsidRPr="00C33728">
              <w:rPr>
                <w:rFonts w:ascii="Sylfaen" w:eastAsia="Arial GEO" w:hAnsi="Sylfaen" w:cs="Arial GEO"/>
                <w:b/>
                <w:color w:val="auto"/>
                <w:sz w:val="18"/>
                <w:szCs w:val="18"/>
                <w:lang w:val="ka-GE"/>
              </w:rPr>
              <w:t>ვარიანტი დაფუძნებული და შეჯერებული არასამთავრობო სექტორის ხედვასთან)</w:t>
            </w:r>
          </w:p>
        </w:tc>
        <w:tc>
          <w:tcPr>
            <w:tcW w:w="4706" w:type="dxa"/>
            <w:tcBorders>
              <w:top w:val="single" w:sz="8" w:space="0" w:color="000000"/>
              <w:left w:val="single" w:sz="8" w:space="0" w:color="000000"/>
              <w:bottom w:val="single" w:sz="8" w:space="0" w:color="000000"/>
              <w:right w:val="single" w:sz="8" w:space="0" w:color="000000"/>
            </w:tcBorders>
            <w:shd w:val="clear" w:color="auto" w:fill="548DD4"/>
          </w:tcPr>
          <w:p w:rsidR="000E7778" w:rsidRPr="00C33728" w:rsidRDefault="007D2ACE" w:rsidP="00C94C00">
            <w:pPr>
              <w:spacing w:after="0"/>
              <w:ind w:right="0"/>
              <w:jc w:val="center"/>
              <w:rPr>
                <w:rFonts w:ascii="Sylfaen" w:hAnsi="Sylfaen"/>
                <w:b/>
                <w:color w:val="auto"/>
                <w:sz w:val="18"/>
                <w:szCs w:val="18"/>
                <w:lang w:val="ka-GE"/>
              </w:rPr>
            </w:pPr>
            <w:r w:rsidRPr="00C33728">
              <w:rPr>
                <w:rFonts w:ascii="Sylfaen" w:hAnsi="Sylfaen"/>
                <w:b/>
                <w:color w:val="auto"/>
                <w:sz w:val="18"/>
                <w:szCs w:val="18"/>
                <w:lang w:val="ka-GE"/>
              </w:rPr>
              <w:t>სრულმასშტაბიანი რეფორმისთვის</w:t>
            </w:r>
            <w:r w:rsidR="00C33728" w:rsidRPr="00C33728">
              <w:rPr>
                <w:rFonts w:ascii="Sylfaen" w:hAnsi="Sylfaen"/>
                <w:b/>
                <w:color w:val="auto"/>
                <w:sz w:val="18"/>
                <w:szCs w:val="18"/>
                <w:lang w:val="ka-GE"/>
              </w:rPr>
              <w:t xml:space="preserve"> </w:t>
            </w:r>
            <w:r w:rsidRPr="00C33728">
              <w:rPr>
                <w:rFonts w:ascii="Sylfaen" w:hAnsi="Sylfaen"/>
                <w:b/>
                <w:color w:val="auto"/>
                <w:sz w:val="18"/>
                <w:szCs w:val="18"/>
                <w:lang w:val="ka-GE"/>
              </w:rPr>
              <w:t>საპარლამენტო ოპოზიციური პარტიების სამომავლო ხედვები/ინიციატივები</w:t>
            </w:r>
            <w:r w:rsidR="00C33728" w:rsidRPr="00C33728">
              <w:rPr>
                <w:rFonts w:ascii="Sylfaen" w:hAnsi="Sylfaen"/>
                <w:b/>
                <w:color w:val="auto"/>
                <w:sz w:val="18"/>
                <w:szCs w:val="18"/>
                <w:lang w:val="ka-GE"/>
              </w:rPr>
              <w:t xml:space="preserve"> </w:t>
            </w:r>
            <w:r w:rsidR="00676EAD">
              <w:rPr>
                <w:rFonts w:ascii="Sylfaen" w:hAnsi="Sylfaen"/>
                <w:b/>
                <w:color w:val="auto"/>
                <w:sz w:val="18"/>
                <w:szCs w:val="18"/>
                <w:lang w:val="ka-GE"/>
              </w:rPr>
              <w:t xml:space="preserve">რაც დამუშავდა ოპოზიციური ჯგუფების სამუშაო ფორმატში </w:t>
            </w:r>
          </w:p>
        </w:tc>
      </w:tr>
      <w:tr w:rsidR="00D739BD" w:rsidRPr="00D739BD" w:rsidTr="006F7211">
        <w:trPr>
          <w:trHeight w:val="7667"/>
        </w:trPr>
        <w:tc>
          <w:tcPr>
            <w:tcW w:w="687"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0"/>
              <w:ind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t xml:space="preserve">1 </w:t>
            </w:r>
          </w:p>
        </w:tc>
        <w:tc>
          <w:tcPr>
            <w:tcW w:w="4500"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0"/>
              <w:ind w:left="1" w:right="0"/>
              <w:jc w:val="left"/>
              <w:rPr>
                <w:rFonts w:ascii="Sylfaen" w:hAnsi="Sylfaen"/>
                <w:color w:val="auto"/>
                <w:sz w:val="20"/>
                <w:szCs w:val="20"/>
                <w:lang w:val="ka-GE"/>
              </w:rPr>
            </w:pPr>
            <w:r w:rsidRPr="00D739BD">
              <w:rPr>
                <w:rFonts w:ascii="Sylfaen" w:hAnsi="Sylfaen"/>
                <w:color w:val="auto"/>
                <w:sz w:val="20"/>
                <w:szCs w:val="20"/>
                <w:lang w:val="ka-GE"/>
              </w:rPr>
              <w:t>პოლიტიკური</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პოლარიზაციის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საკითხის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გადაჭრა პოლიტიკურ</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პარტიებს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შორის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თანამშრომლობის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უზრუნველყოფის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გზით</w:t>
            </w:r>
            <w:r w:rsidRPr="00D739BD">
              <w:rPr>
                <w:rFonts w:ascii="Sylfaen" w:eastAsia="Arial GEO" w:hAnsi="Sylfaen" w:cs="Arial GEO"/>
                <w:color w:val="auto"/>
                <w:sz w:val="20"/>
                <w:szCs w:val="20"/>
                <w:lang w:val="ka-GE"/>
              </w:rPr>
              <w:t xml:space="preserve"> 19 </w:t>
            </w:r>
            <w:r w:rsidRPr="00D739BD">
              <w:rPr>
                <w:rFonts w:ascii="Sylfaen" w:hAnsi="Sylfaen"/>
                <w:color w:val="auto"/>
                <w:sz w:val="20"/>
                <w:szCs w:val="20"/>
                <w:lang w:val="ka-GE"/>
              </w:rPr>
              <w:t>აპრილის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შეთანხმების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სულისკვეთებით</w:t>
            </w:r>
            <w:r w:rsidRPr="00D739BD">
              <w:rPr>
                <w:rFonts w:ascii="Sylfaen" w:eastAsia="Arial GEO" w:hAnsi="Sylfaen" w:cs="Arial GEO"/>
                <w:color w:val="auto"/>
                <w:sz w:val="20"/>
                <w:szCs w:val="20"/>
                <w:lang w:val="ka-GE"/>
              </w:rPr>
              <w:t xml:space="preserve"> </w:t>
            </w:r>
          </w:p>
        </w:tc>
        <w:tc>
          <w:tcPr>
            <w:tcW w:w="4910" w:type="dxa"/>
            <w:tcBorders>
              <w:top w:val="single" w:sz="8" w:space="0" w:color="000000"/>
              <w:left w:val="single" w:sz="8" w:space="0" w:color="000000"/>
              <w:bottom w:val="single" w:sz="8" w:space="0" w:color="000000"/>
              <w:right w:val="single" w:sz="8" w:space="0" w:color="000000"/>
            </w:tcBorders>
          </w:tcPr>
          <w:p w:rsidR="00C33728" w:rsidRDefault="007D2ACE" w:rsidP="00C33728">
            <w:pPr>
              <w:pStyle w:val="ListParagraph"/>
              <w:numPr>
                <w:ilvl w:val="0"/>
                <w:numId w:val="19"/>
              </w:numPr>
              <w:spacing w:after="0"/>
              <w:ind w:left="327" w:right="0"/>
              <w:jc w:val="left"/>
              <w:rPr>
                <w:rFonts w:ascii="Sylfaen" w:hAnsi="Sylfaen"/>
                <w:color w:val="auto"/>
                <w:sz w:val="20"/>
                <w:szCs w:val="20"/>
                <w:lang w:val="ka-GE"/>
              </w:rPr>
            </w:pPr>
            <w:r w:rsidRPr="00D739BD">
              <w:rPr>
                <w:rFonts w:ascii="Sylfaen" w:hAnsi="Sylfaen"/>
                <w:color w:val="auto"/>
                <w:sz w:val="20"/>
                <w:szCs w:val="20"/>
                <w:lang w:val="ka-GE"/>
              </w:rPr>
              <w:t>19 აპრილის შეთანხმებაში (შარლ მიშელის დოკუმენტი)  დაბრუნება და შესრულება, მათ შორის, საკონსტიტუციო ცვლილებების მეორე და მესამე მოსმენით მიღება</w:t>
            </w:r>
          </w:p>
          <w:p w:rsidR="000E7778" w:rsidRPr="00D739BD" w:rsidRDefault="00C33728" w:rsidP="00C33728">
            <w:pPr>
              <w:pStyle w:val="ListParagraph"/>
              <w:numPr>
                <w:ilvl w:val="0"/>
                <w:numId w:val="19"/>
              </w:numPr>
              <w:spacing w:after="0"/>
              <w:ind w:left="327" w:right="0"/>
              <w:jc w:val="left"/>
              <w:rPr>
                <w:rFonts w:ascii="Sylfaen" w:hAnsi="Sylfaen"/>
                <w:color w:val="auto"/>
                <w:sz w:val="20"/>
                <w:szCs w:val="20"/>
                <w:lang w:val="ka-GE"/>
              </w:rPr>
            </w:pPr>
            <w:r>
              <w:rPr>
                <w:rFonts w:ascii="Sylfaen" w:hAnsi="Sylfaen"/>
                <w:color w:val="auto"/>
                <w:sz w:val="20"/>
                <w:szCs w:val="20"/>
                <w:lang w:val="ka-GE"/>
              </w:rPr>
              <w:t>პ</w:t>
            </w:r>
            <w:r w:rsidR="007D2ACE" w:rsidRPr="00D739BD">
              <w:rPr>
                <w:rFonts w:ascii="Sylfaen" w:hAnsi="Sylfaen"/>
                <w:color w:val="auto"/>
                <w:sz w:val="20"/>
                <w:szCs w:val="20"/>
                <w:lang w:val="ka-GE"/>
              </w:rPr>
              <w:t>ოლიტიზირებული მართლმსაჯულების დასრულება.</w:t>
            </w:r>
          </w:p>
        </w:tc>
        <w:tc>
          <w:tcPr>
            <w:tcW w:w="4706" w:type="dxa"/>
            <w:tcBorders>
              <w:top w:val="single" w:sz="8" w:space="0" w:color="000000"/>
              <w:left w:val="single" w:sz="8" w:space="0" w:color="000000"/>
              <w:bottom w:val="single" w:sz="8" w:space="0" w:color="000000"/>
              <w:right w:val="single" w:sz="8" w:space="0" w:color="000000"/>
            </w:tcBorders>
          </w:tcPr>
          <w:p w:rsidR="000E7778" w:rsidRPr="00D739BD" w:rsidRDefault="007D2ACE" w:rsidP="00C94C00">
            <w:pPr>
              <w:spacing w:after="383"/>
              <w:ind w:left="1" w:right="0"/>
              <w:jc w:val="left"/>
              <w:rPr>
                <w:rFonts w:ascii="Sylfaen" w:hAnsi="Sylfaen"/>
                <w:color w:val="auto"/>
                <w:sz w:val="20"/>
                <w:szCs w:val="20"/>
                <w:lang w:val="ka-GE"/>
              </w:rPr>
            </w:pPr>
            <w:r w:rsidRPr="00D739BD">
              <w:rPr>
                <w:rFonts w:ascii="Sylfaen" w:hAnsi="Sylfaen"/>
                <w:color w:val="auto"/>
                <w:sz w:val="20"/>
                <w:szCs w:val="20"/>
                <w:lang w:val="ka-GE"/>
              </w:rPr>
              <w:t>-</w:t>
            </w:r>
          </w:p>
        </w:tc>
      </w:tr>
      <w:tr w:rsidR="00D739BD" w:rsidRPr="00D739BD" w:rsidTr="006F7211">
        <w:trPr>
          <w:trHeight w:val="8020"/>
        </w:trPr>
        <w:tc>
          <w:tcPr>
            <w:tcW w:w="687"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0"/>
              <w:ind w:left="2"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lastRenderedPageBreak/>
              <w:t xml:space="preserve">2 </w:t>
            </w:r>
          </w:p>
        </w:tc>
        <w:tc>
          <w:tcPr>
            <w:tcW w:w="4500"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164"/>
              <w:ind w:right="0"/>
              <w:jc w:val="left"/>
              <w:rPr>
                <w:rFonts w:ascii="Sylfaen" w:hAnsi="Sylfaen"/>
                <w:color w:val="auto"/>
                <w:sz w:val="20"/>
                <w:szCs w:val="20"/>
                <w:lang w:val="ka-GE"/>
              </w:rPr>
            </w:pPr>
            <w:r w:rsidRPr="00D739BD">
              <w:rPr>
                <w:rFonts w:ascii="Sylfaen" w:hAnsi="Sylfaen"/>
                <w:color w:val="auto"/>
                <w:sz w:val="20"/>
                <w:szCs w:val="20"/>
                <w:lang w:val="ka-GE"/>
              </w:rPr>
              <w:t xml:space="preserve">უზრუნველყოფილ </w:t>
            </w:r>
          </w:p>
          <w:p w:rsidR="000E7778" w:rsidRPr="00D739BD" w:rsidRDefault="000E7778" w:rsidP="00C94C00">
            <w:pPr>
              <w:spacing w:after="36"/>
              <w:ind w:right="0"/>
              <w:jc w:val="left"/>
              <w:rPr>
                <w:rFonts w:ascii="Sylfaen" w:hAnsi="Sylfaen"/>
                <w:color w:val="auto"/>
                <w:sz w:val="20"/>
                <w:szCs w:val="20"/>
                <w:lang w:val="ka-GE"/>
              </w:rPr>
            </w:pPr>
            <w:r w:rsidRPr="00D739BD">
              <w:rPr>
                <w:rFonts w:ascii="Sylfaen" w:hAnsi="Sylfaen"/>
                <w:color w:val="auto"/>
                <w:sz w:val="20"/>
                <w:szCs w:val="20"/>
                <w:lang w:val="ka-GE"/>
              </w:rPr>
              <w:t>იქნას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ყველა</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სახელმწიფო</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ინსტიტუტის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სრულყოფილი</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მუშაობა</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გაძლიერდეს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მათი</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დამოუკიდებლობა</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და</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ეფექტიანი</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ანგარიშვალდებულება</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ასევე</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მათი</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დემოკრატიული</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ზედამხედველობის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ფუნქციები</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კიდევ</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უფრო</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გაუმჯობესდეს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საარჩევნო</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საკანონმდებლო</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ჩარჩო</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აღმოიფხვრას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ყველა</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ხარვეზი</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რომელიც</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ამ</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პროცესების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დროს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ეუთო</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ოდირისა</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და</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ევროპის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საბჭომ</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ვენეციის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კომისიამ</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გამოავლინა</w:t>
            </w:r>
          </w:p>
        </w:tc>
        <w:tc>
          <w:tcPr>
            <w:tcW w:w="4910" w:type="dxa"/>
            <w:tcBorders>
              <w:top w:val="single" w:sz="8" w:space="0" w:color="000000"/>
              <w:left w:val="single" w:sz="8" w:space="0" w:color="000000"/>
              <w:bottom w:val="single" w:sz="8" w:space="0" w:color="000000"/>
              <w:right w:val="single" w:sz="8" w:space="0" w:color="000000"/>
            </w:tcBorders>
          </w:tcPr>
          <w:p w:rsidR="007D2ACE" w:rsidRPr="00141A0B" w:rsidRDefault="007D2ACE" w:rsidP="00141A0B">
            <w:pPr>
              <w:spacing w:after="0"/>
              <w:ind w:right="0"/>
              <w:jc w:val="left"/>
              <w:rPr>
                <w:rFonts w:ascii="Sylfaen" w:eastAsia="Arial GEO" w:hAnsi="Sylfaen" w:cs="Arial GEO"/>
                <w:b/>
                <w:color w:val="auto"/>
                <w:sz w:val="20"/>
                <w:szCs w:val="20"/>
                <w:lang w:val="ka-GE"/>
              </w:rPr>
            </w:pPr>
            <w:r w:rsidRPr="00141A0B">
              <w:rPr>
                <w:rFonts w:ascii="Sylfaen" w:eastAsia="Arial GEO" w:hAnsi="Sylfaen" w:cs="Arial GEO"/>
                <w:b/>
                <w:color w:val="auto"/>
                <w:sz w:val="20"/>
                <w:szCs w:val="20"/>
                <w:lang w:val="ka-GE"/>
              </w:rPr>
              <w:t xml:space="preserve">19 აპრილის (შარლ მიშელის) პოლიტიკური შეთანხმების მიხედვით საარჩევნო კოდექსში ცვლილებების მიღება:  </w:t>
            </w:r>
          </w:p>
          <w:p w:rsidR="00EF4589" w:rsidRDefault="007D2ACE" w:rsidP="00C94C00">
            <w:pPr>
              <w:pStyle w:val="ListParagraph"/>
              <w:numPr>
                <w:ilvl w:val="0"/>
                <w:numId w:val="20"/>
              </w:numPr>
              <w:spacing w:after="0"/>
              <w:ind w:left="327" w:right="0"/>
              <w:jc w:val="left"/>
              <w:rPr>
                <w:rFonts w:ascii="Sylfaen" w:eastAsia="Arial GEO" w:hAnsi="Sylfaen" w:cs="Arial GEO"/>
                <w:color w:val="auto"/>
                <w:sz w:val="20"/>
                <w:szCs w:val="20"/>
                <w:lang w:val="ka-GE"/>
              </w:rPr>
            </w:pPr>
            <w:r w:rsidRPr="00D739BD">
              <w:rPr>
                <w:rFonts w:ascii="Sylfaen" w:eastAsia="Arial GEO" w:hAnsi="Sylfaen" w:cs="Arial GEO"/>
                <w:color w:val="auto"/>
                <w:sz w:val="20"/>
                <w:szCs w:val="20"/>
                <w:lang w:val="ka-GE"/>
              </w:rPr>
              <w:t>ცესკოს თავმჯდომარე და პროფესიული წევრები აირჩევიან პარლამენტის წევრთა ორი მესამედის უმრავლესობით. პირველი ორი მცდელობა საჭიროებს ორი მესამედის უმრავლესობას. მესამე მცდელობა - სამი მეხუთედის უმრავლესობას. შემდგომი მცდელობა - უბრალო უმრავლესობას. კენჭისყრა არ უნდა ჩატარდეს, თუ წინა კენჭისყრიდან სულ მცირე 4 კვირა არ არის გასული</w:t>
            </w:r>
          </w:p>
          <w:p w:rsidR="007D2ACE" w:rsidRPr="00D739BD" w:rsidRDefault="00EF4589" w:rsidP="00EF4589">
            <w:pPr>
              <w:pStyle w:val="ListParagraph"/>
              <w:numPr>
                <w:ilvl w:val="0"/>
                <w:numId w:val="20"/>
              </w:numPr>
              <w:spacing w:after="0"/>
              <w:ind w:left="327" w:right="0"/>
              <w:jc w:val="left"/>
              <w:rPr>
                <w:rFonts w:ascii="Sylfaen" w:eastAsia="Arial GEO" w:hAnsi="Sylfaen" w:cs="Arial GEO"/>
                <w:color w:val="auto"/>
                <w:sz w:val="20"/>
                <w:szCs w:val="20"/>
                <w:lang w:val="ka-GE"/>
              </w:rPr>
            </w:pPr>
            <w:r w:rsidRPr="00EF4589">
              <w:rPr>
                <w:rFonts w:ascii="Sylfaen" w:eastAsia="Arial GEO" w:hAnsi="Sylfaen" w:cs="Arial GEO"/>
                <w:color w:val="auto"/>
                <w:sz w:val="20"/>
                <w:szCs w:val="20"/>
                <w:lang w:val="ka-GE"/>
              </w:rPr>
              <w:t>გაუქმდეს ის ჩანაწერი, რომლის მიხედვითაც ცესკოს თავმჯდომარის ვადის გასვლის შემდეგ, ახლის არჩევამდე „ვადაგასული“ პირი ასრულებს თავმჯდომარის მოვალეობას.</w:t>
            </w:r>
          </w:p>
          <w:p w:rsidR="000E7778" w:rsidRPr="00D739BD" w:rsidRDefault="007D2ACE" w:rsidP="00EF4589">
            <w:pPr>
              <w:pStyle w:val="ListParagraph"/>
              <w:numPr>
                <w:ilvl w:val="0"/>
                <w:numId w:val="20"/>
              </w:numPr>
              <w:spacing w:after="0"/>
              <w:ind w:left="327"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t>ცესკოს თავმჯდომარის მოვალეობის შემსრულებლ</w:t>
            </w:r>
            <w:r w:rsidR="00EF4589">
              <w:rPr>
                <w:rFonts w:ascii="Sylfaen" w:eastAsia="Arial GEO" w:hAnsi="Sylfaen" w:cs="Arial GEO"/>
                <w:color w:val="auto"/>
                <w:sz w:val="20"/>
                <w:szCs w:val="20"/>
                <w:lang w:val="ka-GE"/>
              </w:rPr>
              <w:t xml:space="preserve">ად კონკრეტული პირის 6 თვით დანიშვნა შეიზღუდოს მხოლოდ ერთი ვადით. </w:t>
            </w:r>
          </w:p>
        </w:tc>
        <w:tc>
          <w:tcPr>
            <w:tcW w:w="4706" w:type="dxa"/>
            <w:tcBorders>
              <w:top w:val="single" w:sz="8" w:space="0" w:color="000000"/>
              <w:left w:val="single" w:sz="8" w:space="0" w:color="000000"/>
              <w:bottom w:val="single" w:sz="8" w:space="0" w:color="000000"/>
              <w:right w:val="single" w:sz="8" w:space="0" w:color="000000"/>
            </w:tcBorders>
          </w:tcPr>
          <w:p w:rsidR="007D2ACE" w:rsidRPr="00D739BD" w:rsidRDefault="007D2ACE" w:rsidP="00C94C00">
            <w:pPr>
              <w:pStyle w:val="ListParagraph"/>
              <w:numPr>
                <w:ilvl w:val="0"/>
                <w:numId w:val="17"/>
              </w:numPr>
              <w:spacing w:after="160"/>
              <w:ind w:left="302" w:right="0"/>
              <w:jc w:val="left"/>
              <w:rPr>
                <w:rFonts w:ascii="Sylfaen" w:eastAsiaTheme="minorHAnsi" w:hAnsi="Sylfaen" w:cstheme="minorBidi"/>
                <w:b/>
                <w:color w:val="auto"/>
                <w:sz w:val="20"/>
                <w:szCs w:val="20"/>
                <w:lang w:val="ka-GE"/>
              </w:rPr>
            </w:pPr>
            <w:r w:rsidRPr="00D739BD">
              <w:rPr>
                <w:rFonts w:ascii="Sylfaen" w:eastAsiaTheme="minorHAnsi" w:hAnsi="Sylfaen" w:cstheme="minorBidi"/>
                <w:b/>
                <w:color w:val="auto"/>
                <w:sz w:val="20"/>
                <w:szCs w:val="20"/>
                <w:lang w:val="ka-GE"/>
              </w:rPr>
              <w:t>საარჩევნო კოდექსის ცვლილებები</w:t>
            </w:r>
          </w:p>
          <w:p w:rsidR="007D2ACE" w:rsidRPr="007D2ACE" w:rsidRDefault="007D2ACE" w:rsidP="00C94C00">
            <w:pPr>
              <w:numPr>
                <w:ilvl w:val="0"/>
                <w:numId w:val="15"/>
              </w:numPr>
              <w:spacing w:after="160"/>
              <w:ind w:left="302" w:right="0"/>
              <w:contextualSpacing/>
              <w:jc w:val="left"/>
              <w:rPr>
                <w:rFonts w:ascii="Sylfaen" w:eastAsiaTheme="minorHAnsi" w:hAnsi="Sylfaen" w:cstheme="minorBidi"/>
                <w:b/>
                <w:color w:val="auto"/>
                <w:sz w:val="20"/>
                <w:szCs w:val="20"/>
                <w:lang w:val="ka-GE"/>
              </w:rPr>
            </w:pPr>
            <w:r w:rsidRPr="007D2ACE">
              <w:rPr>
                <w:rFonts w:ascii="Sylfaen" w:eastAsiaTheme="minorHAnsi" w:hAnsi="Sylfaen" w:cstheme="minorBidi"/>
                <w:b/>
                <w:color w:val="auto"/>
                <w:sz w:val="20"/>
                <w:szCs w:val="20"/>
                <w:lang w:val="ka-GE"/>
              </w:rPr>
              <w:t xml:space="preserve">საარჩევნო ადმინისტრაციის წევრების არჩევის წესის ცვლილება </w:t>
            </w:r>
          </w:p>
          <w:p w:rsidR="007D2ACE" w:rsidRPr="007D2ACE" w:rsidRDefault="007D2ACE" w:rsidP="00C94C00">
            <w:pPr>
              <w:numPr>
                <w:ilvl w:val="0"/>
                <w:numId w:val="16"/>
              </w:numPr>
              <w:spacing w:after="160"/>
              <w:ind w:left="302" w:right="0"/>
              <w:contextualSpacing/>
              <w:jc w:val="left"/>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 xml:space="preserve">ცესკოს თავმჯდომარის და წევრების არჩევის პროცედურა მაღალი კვორუმით და პოლიტიკური კონსულტაციებისთვის აუცილებელი ინტერვალებით </w:t>
            </w:r>
          </w:p>
          <w:p w:rsidR="007D2ACE" w:rsidRPr="007D2ACE" w:rsidRDefault="007D2ACE" w:rsidP="00C94C00">
            <w:pPr>
              <w:numPr>
                <w:ilvl w:val="0"/>
                <w:numId w:val="16"/>
              </w:numPr>
              <w:spacing w:after="160"/>
              <w:ind w:left="302" w:right="0"/>
              <w:contextualSpacing/>
              <w:jc w:val="left"/>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 xml:space="preserve">ანტიჩიხური მექანიზმის დახვეწა </w:t>
            </w:r>
          </w:p>
          <w:p w:rsidR="007D2ACE" w:rsidRPr="007D2ACE" w:rsidRDefault="007D2ACE" w:rsidP="00C94C00">
            <w:pPr>
              <w:numPr>
                <w:ilvl w:val="0"/>
                <w:numId w:val="16"/>
              </w:numPr>
              <w:spacing w:after="160"/>
              <w:ind w:left="302" w:right="0"/>
              <w:contextualSpacing/>
              <w:jc w:val="left"/>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 xml:space="preserve">საოლქო და საუბნო კომისიის წევრების არჩევის </w:t>
            </w:r>
            <w:r w:rsidR="00C94C00">
              <w:rPr>
                <w:rFonts w:ascii="Sylfaen" w:eastAsiaTheme="minorHAnsi" w:hAnsi="Sylfaen" w:cstheme="minorBidi"/>
                <w:color w:val="auto"/>
                <w:sz w:val="20"/>
                <w:szCs w:val="20"/>
                <w:lang w:val="ka-GE"/>
              </w:rPr>
              <w:t>პროცედურა</w:t>
            </w:r>
            <w:r w:rsidRPr="007D2ACE">
              <w:rPr>
                <w:rFonts w:ascii="Sylfaen" w:eastAsiaTheme="minorHAnsi" w:hAnsi="Sylfaen" w:cstheme="minorBidi"/>
                <w:color w:val="auto"/>
                <w:sz w:val="20"/>
                <w:szCs w:val="20"/>
                <w:lang w:val="ka-GE"/>
              </w:rPr>
              <w:t xml:space="preserve"> </w:t>
            </w:r>
          </w:p>
          <w:p w:rsidR="007D2ACE" w:rsidRPr="007D2ACE" w:rsidRDefault="007D2ACE" w:rsidP="00C94C00">
            <w:pPr>
              <w:numPr>
                <w:ilvl w:val="0"/>
                <w:numId w:val="15"/>
              </w:numPr>
              <w:spacing w:after="160"/>
              <w:ind w:left="302" w:right="0"/>
              <w:contextualSpacing/>
              <w:jc w:val="left"/>
              <w:rPr>
                <w:rFonts w:ascii="Sylfaen" w:eastAsiaTheme="minorHAnsi" w:hAnsi="Sylfaen" w:cstheme="minorBidi"/>
                <w:b/>
                <w:color w:val="auto"/>
                <w:sz w:val="20"/>
                <w:szCs w:val="20"/>
                <w:lang w:val="ka-GE"/>
              </w:rPr>
            </w:pPr>
            <w:r w:rsidRPr="007D2ACE">
              <w:rPr>
                <w:rFonts w:ascii="Sylfaen" w:eastAsiaTheme="minorHAnsi" w:hAnsi="Sylfaen" w:cstheme="minorBidi"/>
                <w:b/>
                <w:color w:val="auto"/>
                <w:sz w:val="20"/>
                <w:szCs w:val="20"/>
                <w:lang w:val="ka-GE"/>
              </w:rPr>
              <w:t xml:space="preserve">ამომრჩეველთა სიები: </w:t>
            </w:r>
          </w:p>
          <w:p w:rsidR="007D2ACE" w:rsidRPr="007D2ACE" w:rsidRDefault="007D2ACE" w:rsidP="00C94C00">
            <w:pPr>
              <w:numPr>
                <w:ilvl w:val="0"/>
                <w:numId w:val="16"/>
              </w:numPr>
              <w:spacing w:after="160"/>
              <w:ind w:left="302" w:right="0"/>
              <w:contextualSpacing/>
              <w:jc w:val="left"/>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 xml:space="preserve">საზღვარგარეთიდან დაბრუნებული ამომრჩევლისთვის, რეგისტრაციის ადგილის არმქონე პირებისთვის ხმის მიცემის სპეციალური წესის დადგენა </w:t>
            </w:r>
          </w:p>
          <w:p w:rsidR="007D2ACE" w:rsidRPr="007D2ACE" w:rsidRDefault="007D2ACE" w:rsidP="00C94C00">
            <w:pPr>
              <w:numPr>
                <w:ilvl w:val="0"/>
                <w:numId w:val="16"/>
              </w:numPr>
              <w:spacing w:after="160"/>
              <w:ind w:left="302" w:right="0"/>
              <w:contextualSpacing/>
              <w:jc w:val="left"/>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გადასატანი საარჩევნო ყუთის სიის ფორმირების ახალი წესი</w:t>
            </w:r>
          </w:p>
          <w:p w:rsidR="007D2ACE" w:rsidRPr="007D2ACE" w:rsidRDefault="007D2ACE" w:rsidP="00C94C00">
            <w:pPr>
              <w:numPr>
                <w:ilvl w:val="0"/>
                <w:numId w:val="16"/>
              </w:numPr>
              <w:spacing w:after="160"/>
              <w:ind w:left="302" w:right="0"/>
              <w:contextualSpacing/>
              <w:jc w:val="left"/>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სამაგიდო სიების და დალუქული ბიულეტენების შენახვისა და მონიტორინგის წესი</w:t>
            </w:r>
          </w:p>
          <w:p w:rsidR="007D2ACE" w:rsidRPr="007D2ACE" w:rsidRDefault="007D2ACE" w:rsidP="00C94C00">
            <w:pPr>
              <w:numPr>
                <w:ilvl w:val="0"/>
                <w:numId w:val="15"/>
              </w:numPr>
              <w:spacing w:after="160"/>
              <w:ind w:left="302" w:right="0"/>
              <w:contextualSpacing/>
              <w:jc w:val="left"/>
              <w:rPr>
                <w:rFonts w:ascii="Sylfaen" w:eastAsiaTheme="minorHAnsi" w:hAnsi="Sylfaen" w:cstheme="minorBidi"/>
                <w:color w:val="auto"/>
                <w:sz w:val="20"/>
                <w:szCs w:val="20"/>
                <w:lang w:val="ka-GE"/>
              </w:rPr>
            </w:pPr>
            <w:r w:rsidRPr="007D2ACE">
              <w:rPr>
                <w:rFonts w:ascii="Sylfaen" w:eastAsiaTheme="minorHAnsi" w:hAnsi="Sylfaen" w:cstheme="minorBidi"/>
                <w:b/>
                <w:color w:val="auto"/>
                <w:sz w:val="20"/>
                <w:szCs w:val="20"/>
                <w:lang w:val="ka-GE"/>
              </w:rPr>
              <w:t>ხმის მიცემის შესაძლებლობა მხოლოდ</w:t>
            </w:r>
            <w:r w:rsidRPr="007D2ACE">
              <w:rPr>
                <w:rFonts w:ascii="Sylfaen" w:eastAsiaTheme="minorHAnsi" w:hAnsi="Sylfaen" w:cstheme="minorBidi"/>
                <w:color w:val="auto"/>
                <w:sz w:val="20"/>
                <w:szCs w:val="20"/>
                <w:lang w:val="ka-GE"/>
              </w:rPr>
              <w:t xml:space="preserve"> ელექტრონული პირადობის მოწმობითა (ID ბარათები) და საქართველოს მოქალაქის პასპორტით (ძველი პირადობების მოხმარებიდან ამოღება)</w:t>
            </w:r>
          </w:p>
          <w:p w:rsidR="007D2ACE" w:rsidRPr="007D2ACE" w:rsidRDefault="007D2ACE" w:rsidP="00C94C00">
            <w:pPr>
              <w:numPr>
                <w:ilvl w:val="0"/>
                <w:numId w:val="15"/>
              </w:numPr>
              <w:spacing w:after="160"/>
              <w:ind w:left="302" w:right="0"/>
              <w:contextualSpacing/>
              <w:jc w:val="left"/>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 xml:space="preserve"> </w:t>
            </w:r>
            <w:r w:rsidRPr="007D2ACE">
              <w:rPr>
                <w:rFonts w:ascii="Sylfaen" w:eastAsiaTheme="minorHAnsi" w:hAnsi="Sylfaen" w:cstheme="minorBidi"/>
                <w:b/>
                <w:color w:val="auto"/>
                <w:sz w:val="20"/>
                <w:szCs w:val="20"/>
                <w:lang w:val="ka-GE"/>
              </w:rPr>
              <w:t>ამომრჩეველთა იდენტიფიცირებისა და ხმის მიცემის/ დათვლის ელექტრონული საშუალებების დანერგვა მთელი ქვეყნის მასშტაბით</w:t>
            </w:r>
            <w:r w:rsidRPr="007D2ACE">
              <w:rPr>
                <w:rFonts w:ascii="Sylfaen" w:eastAsiaTheme="minorHAnsi" w:hAnsi="Sylfaen" w:cstheme="minorBidi"/>
                <w:color w:val="auto"/>
                <w:sz w:val="20"/>
                <w:szCs w:val="20"/>
                <w:lang w:val="ka-GE"/>
              </w:rPr>
              <w:t xml:space="preserve"> (მათ შორის, ინტერნეტით, ფოსტით ხმის მიცემის შესაძლებლობა) </w:t>
            </w:r>
          </w:p>
          <w:p w:rsidR="007D2ACE" w:rsidRPr="007D2ACE" w:rsidRDefault="007D2ACE" w:rsidP="00C94C00">
            <w:pPr>
              <w:numPr>
                <w:ilvl w:val="0"/>
                <w:numId w:val="15"/>
              </w:numPr>
              <w:spacing w:after="160"/>
              <w:ind w:left="302" w:right="0"/>
              <w:contextualSpacing/>
              <w:jc w:val="left"/>
              <w:rPr>
                <w:rFonts w:ascii="Sylfaen" w:eastAsiaTheme="minorHAnsi" w:hAnsi="Sylfaen" w:cstheme="minorBidi"/>
                <w:color w:val="auto"/>
                <w:sz w:val="20"/>
                <w:szCs w:val="20"/>
                <w:lang w:val="ka-GE"/>
              </w:rPr>
            </w:pPr>
            <w:r w:rsidRPr="007D2ACE">
              <w:rPr>
                <w:rFonts w:ascii="Sylfaen" w:eastAsiaTheme="minorHAnsi" w:hAnsi="Sylfaen" w:cstheme="minorBidi"/>
                <w:b/>
                <w:color w:val="auto"/>
                <w:sz w:val="20"/>
                <w:szCs w:val="20"/>
                <w:lang w:val="ka-GE"/>
              </w:rPr>
              <w:t>საზღვარგარეთ მყოფი ამომრჩევლისთვის ხმის მიცემის წესის ცვლილება</w:t>
            </w:r>
            <w:r w:rsidRPr="007D2ACE">
              <w:rPr>
                <w:rFonts w:ascii="Sylfaen" w:eastAsiaTheme="minorHAnsi" w:hAnsi="Sylfaen" w:cstheme="minorBidi"/>
                <w:color w:val="auto"/>
                <w:sz w:val="20"/>
                <w:szCs w:val="20"/>
                <w:lang w:val="ka-GE"/>
              </w:rPr>
              <w:t xml:space="preserve"> (ხმის მიცემის რეალური შესაძლებლობის მიცემა)  </w:t>
            </w:r>
          </w:p>
          <w:p w:rsidR="007D2ACE" w:rsidRPr="007D2ACE" w:rsidRDefault="00C94C00" w:rsidP="00C94C00">
            <w:pPr>
              <w:numPr>
                <w:ilvl w:val="0"/>
                <w:numId w:val="15"/>
              </w:numPr>
              <w:spacing w:after="160"/>
              <w:ind w:left="302" w:right="0"/>
              <w:contextualSpacing/>
              <w:jc w:val="left"/>
              <w:rPr>
                <w:rFonts w:ascii="Sylfaen" w:eastAsiaTheme="minorHAnsi" w:hAnsi="Sylfaen" w:cstheme="minorBidi"/>
                <w:color w:val="auto"/>
                <w:sz w:val="20"/>
                <w:szCs w:val="20"/>
                <w:lang w:val="ka-GE"/>
              </w:rPr>
            </w:pPr>
            <w:r>
              <w:rPr>
                <w:rFonts w:ascii="Sylfaen" w:eastAsiaTheme="minorHAnsi" w:hAnsi="Sylfaen" w:cstheme="minorBidi"/>
                <w:color w:val="auto"/>
                <w:sz w:val="20"/>
                <w:szCs w:val="20"/>
                <w:lang w:val="ka-GE"/>
              </w:rPr>
              <w:lastRenderedPageBreak/>
              <w:t xml:space="preserve">გრძელდება </w:t>
            </w:r>
            <w:r w:rsidR="007D2ACE" w:rsidRPr="007D2ACE">
              <w:rPr>
                <w:rFonts w:ascii="Sylfaen" w:eastAsiaTheme="minorHAnsi" w:hAnsi="Sylfaen" w:cstheme="minorBidi"/>
                <w:color w:val="auto"/>
                <w:sz w:val="20"/>
                <w:szCs w:val="20"/>
                <w:lang w:val="ka-GE"/>
              </w:rPr>
              <w:t>კონსულტაციები შემდეგ საკითხებზე: ამომრჩევლის მოსყიდვა, ნების კონტროლი, ფარულობა, ზეწოლა/დაშინება, ადმინისტრაციული რესურსის გამოყენება, პარტიების დაფინანსებისა და წინასაარჩევნო აგიტაციის საკითხები, შედეგების გადათვლა/საარჩევნო დავები</w:t>
            </w:r>
          </w:p>
          <w:p w:rsidR="007D2ACE" w:rsidRPr="00D739BD" w:rsidRDefault="007D2ACE" w:rsidP="00C94C00">
            <w:pPr>
              <w:pStyle w:val="ListParagraph"/>
              <w:numPr>
                <w:ilvl w:val="0"/>
                <w:numId w:val="17"/>
              </w:numPr>
              <w:spacing w:after="160"/>
              <w:ind w:left="302" w:right="0"/>
              <w:jc w:val="left"/>
              <w:rPr>
                <w:rFonts w:ascii="Sylfaen" w:eastAsiaTheme="minorHAnsi" w:hAnsi="Sylfaen" w:cstheme="minorBidi"/>
                <w:color w:val="auto"/>
                <w:sz w:val="20"/>
                <w:szCs w:val="20"/>
                <w:lang w:val="ka-GE"/>
              </w:rPr>
            </w:pPr>
            <w:r w:rsidRPr="00D739BD">
              <w:rPr>
                <w:rFonts w:ascii="Sylfaen" w:eastAsiaTheme="minorHAnsi" w:hAnsi="Sylfaen" w:cstheme="minorBidi"/>
                <w:b/>
                <w:color w:val="auto"/>
                <w:sz w:val="20"/>
                <w:szCs w:val="20"/>
                <w:lang w:val="ka-GE"/>
              </w:rPr>
              <w:t>გენერალური აუდიტორის შერჩევის წესის ცვლილება.</w:t>
            </w:r>
            <w:r w:rsidRPr="00D739BD">
              <w:rPr>
                <w:rFonts w:ascii="Sylfaen" w:eastAsiaTheme="minorHAnsi" w:hAnsi="Sylfaen" w:cstheme="minorBidi"/>
                <w:color w:val="auto"/>
                <w:sz w:val="20"/>
                <w:szCs w:val="20"/>
                <w:lang w:val="ka-GE"/>
              </w:rPr>
              <w:t xml:space="preserve"> პარლამენტის თავმჯდომარის მიერ დადგენილი კრიტერიუმების შესაბამისად არანაკლებ 3 კანდიდატს შეარჩევს პარლამენტში წარმოდგენილი უმრავლესობის გარეთ მყოფი პარლამენტის წევრების უმრავლესობა და წარუდგენს პარლამენტს (მოითხოვს რეგლამენტში ცვლილებებ</w:t>
            </w:r>
            <w:r w:rsidR="00C94C00">
              <w:rPr>
                <w:rFonts w:ascii="Sylfaen" w:eastAsiaTheme="minorHAnsi" w:hAnsi="Sylfaen" w:cstheme="minorBidi"/>
                <w:color w:val="auto"/>
                <w:sz w:val="20"/>
                <w:szCs w:val="20"/>
                <w:lang w:val="ka-GE"/>
              </w:rPr>
              <w:t>ს</w:t>
            </w:r>
            <w:r w:rsidRPr="00D739BD">
              <w:rPr>
                <w:rFonts w:ascii="Sylfaen" w:eastAsiaTheme="minorHAnsi" w:hAnsi="Sylfaen" w:cstheme="minorBidi"/>
                <w:color w:val="auto"/>
                <w:sz w:val="20"/>
                <w:szCs w:val="20"/>
                <w:lang w:val="ka-GE"/>
              </w:rPr>
              <w:t>).</w:t>
            </w:r>
          </w:p>
          <w:p w:rsidR="007D2ACE" w:rsidRPr="00D739BD" w:rsidRDefault="007D2ACE" w:rsidP="00C94C00">
            <w:pPr>
              <w:pStyle w:val="ListParagraph"/>
              <w:spacing w:after="160"/>
              <w:ind w:left="302" w:right="0"/>
              <w:jc w:val="left"/>
              <w:rPr>
                <w:rFonts w:ascii="Sylfaen" w:eastAsiaTheme="minorHAnsi" w:hAnsi="Sylfaen" w:cstheme="minorBidi"/>
                <w:color w:val="auto"/>
                <w:sz w:val="20"/>
                <w:szCs w:val="20"/>
                <w:lang w:val="ka-GE"/>
              </w:rPr>
            </w:pPr>
          </w:p>
          <w:p w:rsidR="000E7778" w:rsidRPr="00D739BD" w:rsidRDefault="007D2ACE" w:rsidP="00C94C00">
            <w:pPr>
              <w:pStyle w:val="ListParagraph"/>
              <w:numPr>
                <w:ilvl w:val="0"/>
                <w:numId w:val="17"/>
              </w:numPr>
              <w:spacing w:after="160"/>
              <w:ind w:left="302" w:right="0"/>
              <w:jc w:val="left"/>
              <w:rPr>
                <w:rFonts w:ascii="Sylfaen" w:hAnsi="Sylfaen"/>
                <w:color w:val="auto"/>
                <w:sz w:val="20"/>
                <w:szCs w:val="20"/>
                <w:lang w:val="ka-GE"/>
              </w:rPr>
            </w:pPr>
            <w:r w:rsidRPr="00D739BD">
              <w:rPr>
                <w:rFonts w:ascii="Sylfaen" w:eastAsiaTheme="minorHAnsi" w:hAnsi="Sylfaen" w:cstheme="minorBidi"/>
                <w:b/>
                <w:color w:val="auto"/>
                <w:sz w:val="20"/>
                <w:szCs w:val="20"/>
                <w:lang w:val="ka-GE"/>
              </w:rPr>
              <w:t>გენერალური პროკურორის არჩევის წესის ცვლილება</w:t>
            </w:r>
            <w:r w:rsidRPr="00D739BD">
              <w:rPr>
                <w:rFonts w:ascii="Sylfaen" w:eastAsiaTheme="minorHAnsi" w:hAnsi="Sylfaen" w:cstheme="minorBidi"/>
                <w:color w:val="auto"/>
                <w:sz w:val="20"/>
                <w:szCs w:val="20"/>
                <w:lang w:val="ka-GE"/>
              </w:rPr>
              <w:t xml:space="preserve"> 2021 წლის 29 ივნისს ინიცირებული საკონსტიტუციო ცვლილებების შესაბამისად. </w:t>
            </w:r>
          </w:p>
        </w:tc>
      </w:tr>
      <w:tr w:rsidR="00D739BD" w:rsidRPr="00D739BD" w:rsidTr="006F7211">
        <w:trPr>
          <w:trHeight w:val="8010"/>
        </w:trPr>
        <w:tc>
          <w:tcPr>
            <w:tcW w:w="687"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0"/>
              <w:ind w:left="2"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lastRenderedPageBreak/>
              <w:t xml:space="preserve">3 </w:t>
            </w:r>
          </w:p>
        </w:tc>
        <w:tc>
          <w:tcPr>
            <w:tcW w:w="4500"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151"/>
              <w:ind w:right="0"/>
              <w:jc w:val="left"/>
              <w:rPr>
                <w:rFonts w:ascii="Sylfaen" w:hAnsi="Sylfaen"/>
                <w:color w:val="auto"/>
                <w:sz w:val="20"/>
                <w:szCs w:val="20"/>
                <w:lang w:val="ka-GE"/>
              </w:rPr>
            </w:pPr>
            <w:r w:rsidRPr="00D739BD">
              <w:rPr>
                <w:rFonts w:ascii="Sylfaen" w:hAnsi="Sylfaen"/>
                <w:color w:val="auto"/>
                <w:sz w:val="20"/>
                <w:szCs w:val="20"/>
                <w:lang w:val="ka-GE"/>
              </w:rPr>
              <w:t>მიიღოს და განახორციელოს მართლმსაჯულების რეფორმის გამჭვირვალე და ეფექტიანი სტრატეგია და სამოქმედო გეგმა რომელიც დაეფუძნება ფართო</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ინკლუზიურ და პარტიათა შორის წარმართულ საკონსულტაციო პროცესს</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უზრუნველყოს</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რომ მართლმსაჯულების მთელი ჯაჭვი იყოს სრულად დამოუკიდებელი</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ანგარიშვალდებული და მიუკერძოებელი</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ასევე დაიცვას შტოებს შორის ძალაუფლების განაწილება</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სახელდობრ</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უზრუნველყოს ყველა სასამართლო და საგამოძიებო ინსტიტუტის ჯეროვანი ფუნქციონირება და კეთილსინდისიერება</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განსაკუთრებით უზენაესი </w:t>
            </w:r>
            <w:r w:rsidR="00CE6D6C">
              <w:rPr>
                <w:rFonts w:ascii="Sylfaen" w:hAnsi="Sylfaen"/>
                <w:color w:val="auto"/>
                <w:sz w:val="20"/>
                <w:szCs w:val="20"/>
                <w:lang w:val="ka-GE"/>
              </w:rPr>
              <w:t>სასამართლოშ</w:t>
            </w:r>
            <w:r w:rsidRPr="00D739BD">
              <w:rPr>
                <w:rFonts w:ascii="Sylfaen" w:hAnsi="Sylfaen"/>
                <w:color w:val="auto"/>
                <w:sz w:val="20"/>
                <w:szCs w:val="20"/>
                <w:lang w:val="ka-GE"/>
              </w:rPr>
              <w:t>ი და გადაჭრას ყველა პრობლემა</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რომელიც გამოვლინდა მოსამართლეთა ნომინირების ყველა დონეზე</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ასევე</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გენერალური პროკურორის შემთხვევაში</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გაატაროს იუსტიციის უმაღლესი საბჭოს ჯეროვანი რეფორმა და დანიშნოს უმაღლესი საბჭოს დანარჩენი წევრები</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ყველა ეს ზომა უნდა გატარდეს ევროპული სტანდარტებისა და ვენეციის კომისიის რეკომენდაციების სრული დაცვით</w:t>
            </w:r>
          </w:p>
        </w:tc>
        <w:tc>
          <w:tcPr>
            <w:tcW w:w="4910" w:type="dxa"/>
            <w:tcBorders>
              <w:top w:val="single" w:sz="8" w:space="0" w:color="000000"/>
              <w:left w:val="single" w:sz="8" w:space="0" w:color="000000"/>
              <w:bottom w:val="single" w:sz="8" w:space="0" w:color="000000"/>
              <w:right w:val="single" w:sz="8" w:space="0" w:color="000000"/>
            </w:tcBorders>
          </w:tcPr>
          <w:p w:rsidR="00EF4589" w:rsidRPr="00EF4589" w:rsidRDefault="00EF4589" w:rsidP="00EF4589">
            <w:pPr>
              <w:spacing w:after="160"/>
              <w:ind w:right="27"/>
              <w:contextualSpacing/>
              <w:jc w:val="both"/>
              <w:rPr>
                <w:rFonts w:ascii="Sylfaen" w:eastAsiaTheme="minorHAnsi" w:hAnsi="Sylfaen" w:cstheme="minorBidi"/>
                <w:b/>
                <w:color w:val="auto"/>
                <w:sz w:val="20"/>
                <w:szCs w:val="20"/>
                <w:lang w:val="ka-GE"/>
              </w:rPr>
            </w:pPr>
            <w:r w:rsidRPr="00EF4589">
              <w:rPr>
                <w:rFonts w:ascii="Sylfaen" w:eastAsiaTheme="minorHAnsi" w:hAnsi="Sylfaen" w:cstheme="minorBidi"/>
                <w:b/>
                <w:color w:val="auto"/>
                <w:sz w:val="20"/>
                <w:szCs w:val="20"/>
                <w:lang w:val="ka-GE"/>
              </w:rPr>
              <w:t xml:space="preserve">სასამართლო რეფორმის ახალი სტრატეგიისა და სამოქმედო გეგმის მიღება და განხორციელება </w:t>
            </w:r>
          </w:p>
          <w:p w:rsidR="00EF4589" w:rsidRPr="00EF4589" w:rsidRDefault="00EF4589" w:rsidP="00B9375B">
            <w:pPr>
              <w:numPr>
                <w:ilvl w:val="0"/>
                <w:numId w:val="21"/>
              </w:numPr>
              <w:spacing w:after="160"/>
              <w:ind w:left="327" w:right="27"/>
              <w:contextualSpacing/>
              <w:jc w:val="both"/>
              <w:rPr>
                <w:rFonts w:ascii="Sylfaen" w:eastAsiaTheme="minorHAnsi" w:hAnsi="Sylfaen" w:cstheme="minorBidi"/>
                <w:color w:val="auto"/>
                <w:sz w:val="20"/>
                <w:szCs w:val="20"/>
                <w:lang w:val="ka-GE"/>
              </w:rPr>
            </w:pPr>
            <w:r w:rsidRPr="00EF4589">
              <w:rPr>
                <w:rFonts w:ascii="Sylfaen" w:eastAsiaTheme="minorHAnsi" w:hAnsi="Sylfaen" w:cstheme="minorBidi"/>
                <w:color w:val="auto"/>
                <w:sz w:val="20"/>
                <w:szCs w:val="20"/>
                <w:lang w:val="ka-GE"/>
              </w:rPr>
              <w:t>მიღებულ უნდა იქნეს სასამართლო რეფორმის ახალი სტრატეგია და სამოქმედო გეგმა ინკლუზიურ და მრავალპარტიულ ფორმატში, სამოქალაქო საზოგადოების ფართე  ჩართულობით</w:t>
            </w:r>
          </w:p>
          <w:p w:rsidR="00EF4589" w:rsidRPr="00EF4589" w:rsidRDefault="00EF4589" w:rsidP="00B9375B">
            <w:pPr>
              <w:numPr>
                <w:ilvl w:val="0"/>
                <w:numId w:val="21"/>
              </w:numPr>
              <w:spacing w:after="160"/>
              <w:ind w:left="327" w:right="27"/>
              <w:contextualSpacing/>
              <w:jc w:val="both"/>
              <w:rPr>
                <w:rFonts w:ascii="Sylfaen" w:eastAsiaTheme="minorHAnsi" w:hAnsi="Sylfaen" w:cstheme="minorBidi"/>
                <w:color w:val="auto"/>
                <w:sz w:val="20"/>
                <w:szCs w:val="20"/>
                <w:lang w:val="ka-GE"/>
              </w:rPr>
            </w:pPr>
            <w:r w:rsidRPr="00EF4589">
              <w:rPr>
                <w:rFonts w:ascii="Sylfaen" w:eastAsiaTheme="minorHAnsi" w:hAnsi="Sylfaen" w:cstheme="minorBidi"/>
                <w:color w:val="auto"/>
                <w:sz w:val="20"/>
                <w:szCs w:val="20"/>
                <w:lang w:val="ka-GE"/>
              </w:rPr>
              <w:t xml:space="preserve">სტრატეგიასა და სამოქმედო გეგმაში მკაფიოდ უნდა იყოს გაწერილი გასატარებელი რეფორმის ყველა საკვანძო საკითხი, საერთაშორისო გამოცდილების და საქართველოს საჭიროებების გათვალისწინებით; უნდა იყოს დასახული ამოცანების შესრულების რეალისტურად მკაცრი ვადები,  შესრულების გაზომვადი ინდიკატორების მითითებით. </w:t>
            </w:r>
          </w:p>
          <w:p w:rsidR="00B9375B" w:rsidRDefault="00EF4589" w:rsidP="00B9375B">
            <w:pPr>
              <w:numPr>
                <w:ilvl w:val="0"/>
                <w:numId w:val="21"/>
              </w:numPr>
              <w:spacing w:after="160"/>
              <w:ind w:left="327" w:right="27"/>
              <w:contextualSpacing/>
              <w:jc w:val="both"/>
              <w:rPr>
                <w:rFonts w:ascii="Sylfaen" w:eastAsiaTheme="minorHAnsi" w:hAnsi="Sylfaen" w:cstheme="minorBidi"/>
                <w:color w:val="auto"/>
                <w:sz w:val="20"/>
                <w:szCs w:val="20"/>
                <w:lang w:val="ka-GE"/>
              </w:rPr>
            </w:pPr>
            <w:r w:rsidRPr="00EF4589">
              <w:rPr>
                <w:rFonts w:ascii="Sylfaen" w:eastAsiaTheme="minorHAnsi" w:hAnsi="Sylfaen" w:cstheme="minorBidi"/>
                <w:color w:val="auto"/>
                <w:sz w:val="20"/>
                <w:szCs w:val="20"/>
                <w:lang w:val="ka-GE"/>
              </w:rPr>
              <w:t xml:space="preserve">სტრატეგია უნდა ეფუძნებოდეს სასამართლო სისტემაში არსებული კრიზისული ვითარების და მისი გამომწვევი მიზეზების სრულყოფილ შეფასებას დამოუკიდებელი შემფასებლების მიერ, ინკლუზიური პროცესის შედეგად. </w:t>
            </w:r>
          </w:p>
          <w:p w:rsidR="00EF4589" w:rsidRPr="00EF4589" w:rsidRDefault="00EF4589" w:rsidP="00B9375B">
            <w:pPr>
              <w:numPr>
                <w:ilvl w:val="0"/>
                <w:numId w:val="21"/>
              </w:numPr>
              <w:spacing w:after="160"/>
              <w:ind w:left="327" w:right="27"/>
              <w:contextualSpacing/>
              <w:jc w:val="both"/>
              <w:rPr>
                <w:rFonts w:ascii="Sylfaen" w:eastAsiaTheme="minorHAnsi" w:hAnsi="Sylfaen" w:cstheme="minorBidi"/>
                <w:color w:val="auto"/>
                <w:sz w:val="20"/>
                <w:szCs w:val="20"/>
                <w:lang w:val="ka-GE"/>
              </w:rPr>
            </w:pPr>
            <w:r w:rsidRPr="00EF4589">
              <w:rPr>
                <w:rFonts w:ascii="Sylfaen" w:eastAsiaTheme="minorHAnsi" w:hAnsi="Sylfaen" w:cstheme="minorBidi"/>
                <w:color w:val="auto"/>
                <w:sz w:val="20"/>
                <w:szCs w:val="20"/>
                <w:lang w:val="ka-GE"/>
              </w:rPr>
              <w:t xml:space="preserve">სტრატეგია უნდა მიიღოს პარლამენტმა რეზოლუციის სახით მიმდინარე სესიაზე და აღსრულება უნდა დაიწყოს მომავალი წლის დასაწყისიდანვე. </w:t>
            </w:r>
          </w:p>
          <w:p w:rsidR="00EF4589" w:rsidRPr="00B9375B" w:rsidRDefault="00EF4589" w:rsidP="00B9375B">
            <w:pPr>
              <w:spacing w:after="160"/>
              <w:ind w:right="27"/>
              <w:contextualSpacing/>
              <w:jc w:val="both"/>
              <w:rPr>
                <w:rFonts w:ascii="Sylfaen" w:eastAsiaTheme="minorHAnsi" w:hAnsi="Sylfaen" w:cstheme="minorBidi"/>
                <w:b/>
                <w:color w:val="auto"/>
                <w:sz w:val="20"/>
                <w:szCs w:val="20"/>
                <w:lang w:val="ka-GE"/>
              </w:rPr>
            </w:pPr>
            <w:r w:rsidRPr="00B9375B">
              <w:rPr>
                <w:rFonts w:ascii="Sylfaen" w:eastAsiaTheme="minorHAnsi" w:hAnsi="Sylfaen" w:cstheme="minorBidi"/>
                <w:b/>
                <w:color w:val="auto"/>
                <w:sz w:val="20"/>
                <w:szCs w:val="20"/>
                <w:lang w:val="ka-GE"/>
              </w:rPr>
              <w:t>იუსტიციის უმაღლესი საბჭოს სათანადო კვალიფიკაციის და რეპუტაციის წევრების არჩევა</w:t>
            </w:r>
          </w:p>
          <w:p w:rsidR="00EF4589" w:rsidRPr="00EF4589" w:rsidRDefault="00EF4589" w:rsidP="00B9375B">
            <w:pPr>
              <w:numPr>
                <w:ilvl w:val="0"/>
                <w:numId w:val="21"/>
              </w:numPr>
              <w:spacing w:after="160"/>
              <w:ind w:left="327" w:right="27"/>
              <w:contextualSpacing/>
              <w:jc w:val="both"/>
              <w:rPr>
                <w:rFonts w:ascii="Sylfaen" w:eastAsiaTheme="minorHAnsi" w:hAnsi="Sylfaen" w:cstheme="minorBidi"/>
                <w:color w:val="auto"/>
                <w:sz w:val="20"/>
                <w:szCs w:val="20"/>
                <w:lang w:val="ka-GE"/>
              </w:rPr>
            </w:pPr>
            <w:r w:rsidRPr="00EF4589">
              <w:rPr>
                <w:rFonts w:ascii="Sylfaen" w:eastAsiaTheme="minorHAnsi" w:hAnsi="Sylfaen" w:cstheme="minorBidi"/>
                <w:color w:val="auto"/>
                <w:sz w:val="20"/>
                <w:szCs w:val="20"/>
                <w:lang w:val="ka-GE"/>
              </w:rPr>
              <w:t xml:space="preserve">მიმდინარე  სესიაზე პარლამენტმა უნდა აირჩიოს იუსტიციის საბჭოს ხუთი არამოსამართლე წევრი. კანდიდატების არჩევა  უნდა მოხდეს გამჭირვალე პროცესით, ფართე პოლიტიკური კონსენსუსის საფუძველზე. ყველა არჩეული წევრი უნდა იყოს მიუკერძოებელი, კეთილსინდისიერი და კომპეტენტური. სარგებლობდეს კარგი პროფესიული </w:t>
            </w:r>
            <w:r w:rsidRPr="00EF4589">
              <w:rPr>
                <w:rFonts w:ascii="Sylfaen" w:eastAsiaTheme="minorHAnsi" w:hAnsi="Sylfaen" w:cstheme="minorBidi"/>
                <w:color w:val="auto"/>
                <w:sz w:val="20"/>
                <w:szCs w:val="20"/>
                <w:lang w:val="ka-GE"/>
              </w:rPr>
              <w:lastRenderedPageBreak/>
              <w:t xml:space="preserve">რეპუტაციით და მაღალი საზოგადოებრივი ნდობით. </w:t>
            </w:r>
          </w:p>
          <w:p w:rsidR="00EF4589" w:rsidRPr="00B9375B" w:rsidRDefault="00EF4589" w:rsidP="00B9375B">
            <w:pPr>
              <w:spacing w:after="160"/>
              <w:ind w:right="27"/>
              <w:contextualSpacing/>
              <w:jc w:val="both"/>
              <w:rPr>
                <w:rFonts w:ascii="Sylfaen" w:eastAsiaTheme="minorHAnsi" w:hAnsi="Sylfaen" w:cstheme="minorBidi"/>
                <w:b/>
                <w:color w:val="auto"/>
                <w:sz w:val="20"/>
                <w:szCs w:val="20"/>
                <w:lang w:val="ka-GE"/>
              </w:rPr>
            </w:pPr>
            <w:r w:rsidRPr="00B9375B">
              <w:rPr>
                <w:rFonts w:ascii="Sylfaen" w:eastAsiaTheme="minorHAnsi" w:hAnsi="Sylfaen" w:cstheme="minorBidi"/>
                <w:b/>
                <w:color w:val="auto"/>
                <w:sz w:val="20"/>
                <w:szCs w:val="20"/>
                <w:lang w:val="ka-GE"/>
              </w:rPr>
              <w:t>იუსტიციის უმაღლესი საბჭოს რეფორმის დაწყება</w:t>
            </w:r>
          </w:p>
          <w:p w:rsidR="00EF4589" w:rsidRPr="00EF4589" w:rsidRDefault="00EF4589" w:rsidP="00B9375B">
            <w:pPr>
              <w:numPr>
                <w:ilvl w:val="0"/>
                <w:numId w:val="21"/>
              </w:numPr>
              <w:spacing w:after="160"/>
              <w:ind w:left="327" w:right="27"/>
              <w:contextualSpacing/>
              <w:jc w:val="both"/>
              <w:rPr>
                <w:rFonts w:ascii="Sylfaen" w:eastAsiaTheme="minorHAnsi" w:hAnsi="Sylfaen" w:cstheme="minorBidi"/>
                <w:color w:val="auto"/>
                <w:sz w:val="20"/>
                <w:szCs w:val="20"/>
                <w:lang w:val="ka-GE"/>
              </w:rPr>
            </w:pPr>
            <w:r w:rsidRPr="00EF4589">
              <w:rPr>
                <w:rFonts w:ascii="Sylfaen" w:eastAsiaTheme="minorHAnsi" w:hAnsi="Sylfaen" w:cstheme="minorBidi"/>
                <w:color w:val="auto"/>
                <w:sz w:val="20"/>
                <w:szCs w:val="20"/>
                <w:lang w:val="ka-GE"/>
              </w:rPr>
              <w:t>იუსტიციის უმაღლესი საბჭოს მიერ მნიშვნელოვანი გადაწყვეტილების მიღება უნდა მოხდეს პარლამენტის მიერ არჩეული სულ მცირე 4 არამოსამართლე წევრის მხარდაჭერით</w:t>
            </w:r>
          </w:p>
          <w:p w:rsidR="00EF4589" w:rsidRPr="00EF4589" w:rsidRDefault="00EF4589" w:rsidP="00B9375B">
            <w:pPr>
              <w:numPr>
                <w:ilvl w:val="0"/>
                <w:numId w:val="21"/>
              </w:numPr>
              <w:spacing w:after="160"/>
              <w:ind w:left="327" w:right="27"/>
              <w:contextualSpacing/>
              <w:jc w:val="both"/>
              <w:rPr>
                <w:rFonts w:ascii="Sylfaen" w:eastAsiaTheme="minorHAnsi" w:hAnsi="Sylfaen" w:cstheme="minorBidi"/>
                <w:color w:val="auto"/>
                <w:sz w:val="20"/>
                <w:szCs w:val="20"/>
                <w:lang w:val="ka-GE"/>
              </w:rPr>
            </w:pPr>
            <w:r w:rsidRPr="00EF4589">
              <w:rPr>
                <w:rFonts w:ascii="Sylfaen" w:eastAsiaTheme="minorHAnsi" w:hAnsi="Sylfaen" w:cstheme="minorBidi"/>
                <w:color w:val="auto"/>
                <w:sz w:val="20"/>
                <w:szCs w:val="20"/>
                <w:lang w:val="ka-GE"/>
              </w:rPr>
              <w:t xml:space="preserve">იუსტიციის საბჭოს ხელში თავმოყრილი ჭარბი და უკონტროლო ძალაუფლების დეკონცენტრაცია უნდა იყოს რეფორმის სტრატეგიის ერთ-ერთი საკვანძო საკითხი. დეკონცენტრაცია უნდა დაიწყოს პრიორიტეტულად სწრაფად, სტრატეგიაში გაწერილი ხედვის და მიმართულებების მიხედვით. </w:t>
            </w:r>
          </w:p>
          <w:p w:rsidR="00EF4589" w:rsidRPr="00EF4589" w:rsidRDefault="00EF4589" w:rsidP="00B9375B">
            <w:pPr>
              <w:numPr>
                <w:ilvl w:val="0"/>
                <w:numId w:val="21"/>
              </w:numPr>
              <w:spacing w:after="160"/>
              <w:ind w:left="327" w:right="27"/>
              <w:contextualSpacing/>
              <w:jc w:val="both"/>
              <w:rPr>
                <w:rFonts w:ascii="Sylfaen" w:eastAsiaTheme="minorHAnsi" w:hAnsi="Sylfaen" w:cstheme="minorBidi"/>
                <w:color w:val="auto"/>
                <w:sz w:val="20"/>
                <w:szCs w:val="20"/>
                <w:lang w:val="ka-GE"/>
              </w:rPr>
            </w:pPr>
            <w:r w:rsidRPr="00EF4589">
              <w:rPr>
                <w:rFonts w:ascii="Sylfaen" w:eastAsiaTheme="minorHAnsi" w:hAnsi="Sylfaen" w:cstheme="minorBidi"/>
                <w:color w:val="auto"/>
                <w:sz w:val="20"/>
                <w:szCs w:val="20"/>
                <w:lang w:val="ka-GE"/>
              </w:rPr>
              <w:t xml:space="preserve">უნდა აიკრძალოს სასამართლოს თავმჯდომარეებად ერთიდაიმავე პირების ზედიზედ ორჯერ დანიშვნა/არჩევა. სასამართლოების, პალატების, კოლეგიების თავმჯდომარეებსა და მათ მოადგილეებს უნდა აეკრძალოთ იმავდროულად იუსტიციის უმაღლესი საბჭოს წევრობა. </w:t>
            </w:r>
          </w:p>
          <w:p w:rsidR="00EF4589" w:rsidRPr="00B9375B" w:rsidRDefault="00EF4589" w:rsidP="00B9375B">
            <w:pPr>
              <w:spacing w:after="160"/>
              <w:ind w:right="27"/>
              <w:contextualSpacing/>
              <w:jc w:val="both"/>
              <w:rPr>
                <w:rFonts w:ascii="Sylfaen" w:eastAsiaTheme="minorHAnsi" w:hAnsi="Sylfaen" w:cstheme="minorBidi"/>
                <w:b/>
                <w:color w:val="auto"/>
                <w:sz w:val="20"/>
                <w:szCs w:val="20"/>
                <w:lang w:val="ka-GE"/>
              </w:rPr>
            </w:pPr>
            <w:r w:rsidRPr="00B9375B">
              <w:rPr>
                <w:rFonts w:ascii="Sylfaen" w:eastAsiaTheme="minorHAnsi" w:hAnsi="Sylfaen" w:cstheme="minorBidi"/>
                <w:b/>
                <w:color w:val="auto"/>
                <w:sz w:val="20"/>
                <w:szCs w:val="20"/>
                <w:lang w:val="ka-GE"/>
              </w:rPr>
              <w:t xml:space="preserve">დამაზიანებელი </w:t>
            </w:r>
            <w:r w:rsidR="009E54C6">
              <w:rPr>
                <w:rFonts w:ascii="Sylfaen" w:eastAsiaTheme="minorHAnsi" w:hAnsi="Sylfaen" w:cstheme="minorBidi"/>
                <w:b/>
                <w:color w:val="auto"/>
                <w:sz w:val="20"/>
                <w:szCs w:val="20"/>
                <w:lang w:val="ka-GE"/>
              </w:rPr>
              <w:t xml:space="preserve">ახლადმიღებული </w:t>
            </w:r>
            <w:r w:rsidRPr="00B9375B">
              <w:rPr>
                <w:rFonts w:ascii="Sylfaen" w:eastAsiaTheme="minorHAnsi" w:hAnsi="Sylfaen" w:cstheme="minorBidi"/>
                <w:b/>
                <w:color w:val="auto"/>
                <w:sz w:val="20"/>
                <w:szCs w:val="20"/>
                <w:lang w:val="ka-GE"/>
              </w:rPr>
              <w:t xml:space="preserve"> რეგულაციების გაუქმება</w:t>
            </w:r>
          </w:p>
          <w:p w:rsidR="000E1E44" w:rsidRPr="006F7211" w:rsidRDefault="00EF4589" w:rsidP="00B9375B">
            <w:pPr>
              <w:numPr>
                <w:ilvl w:val="0"/>
                <w:numId w:val="21"/>
              </w:numPr>
              <w:spacing w:after="160"/>
              <w:ind w:left="327" w:right="27"/>
              <w:contextualSpacing/>
              <w:jc w:val="both"/>
              <w:rPr>
                <w:rFonts w:ascii="Sylfaen" w:hAnsi="Sylfaen"/>
                <w:color w:val="auto"/>
                <w:sz w:val="20"/>
                <w:szCs w:val="20"/>
                <w:lang w:val="ka-GE"/>
              </w:rPr>
            </w:pPr>
            <w:r w:rsidRPr="00EF4589">
              <w:rPr>
                <w:rFonts w:ascii="Sylfaen" w:eastAsiaTheme="minorHAnsi" w:hAnsi="Sylfaen" w:cstheme="minorBidi"/>
                <w:color w:val="auto"/>
                <w:sz w:val="20"/>
                <w:szCs w:val="20"/>
                <w:lang w:val="ka-GE"/>
              </w:rPr>
              <w:t>უნდა გაუქმდეს „საერთო სასამართლოების შესახებ“ საქართველოს კანონში 2021 წლის ბოლოს დაჩქარებული წესით მიღებული ცვლილებები  (ე.წ. „მოსამართლეთა გადასახლებისა“ და ცენზურის შესახებ ნორმები).</w:t>
            </w:r>
          </w:p>
          <w:p w:rsidR="006F7211" w:rsidRPr="006F7211" w:rsidRDefault="006F7211" w:rsidP="006F7211">
            <w:pPr>
              <w:spacing w:after="160"/>
              <w:ind w:right="27"/>
              <w:jc w:val="both"/>
              <w:rPr>
                <w:rFonts w:ascii="Sylfaen" w:hAnsi="Sylfaen"/>
                <w:color w:val="auto"/>
                <w:sz w:val="20"/>
                <w:szCs w:val="20"/>
                <w:lang w:val="ka-GE"/>
              </w:rPr>
            </w:pPr>
            <w:r w:rsidRPr="006F7211">
              <w:rPr>
                <w:rFonts w:ascii="Sylfaen" w:hAnsi="Sylfaen"/>
                <w:b/>
                <w:color w:val="auto"/>
                <w:sz w:val="20"/>
                <w:szCs w:val="20"/>
                <w:lang w:val="ka-GE"/>
              </w:rPr>
              <w:t>სასამართლო გადაწყვეტილებების საჯაროობა</w:t>
            </w:r>
            <w:r>
              <w:rPr>
                <w:rFonts w:ascii="Sylfaen" w:hAnsi="Sylfaen"/>
                <w:b/>
                <w:color w:val="auto"/>
                <w:sz w:val="20"/>
                <w:szCs w:val="20"/>
                <w:lang w:val="ka-GE"/>
              </w:rPr>
              <w:t xml:space="preserve"> </w:t>
            </w:r>
            <w:r w:rsidRPr="006F7211">
              <w:rPr>
                <w:rFonts w:ascii="Sylfaen" w:hAnsi="Sylfaen"/>
                <w:b/>
                <w:color w:val="auto"/>
                <w:sz w:val="20"/>
                <w:szCs w:val="20"/>
                <w:lang w:val="ka-GE"/>
              </w:rPr>
              <w:t>საკონსტიტუციო სასამართლოს გადაწყვეტილების შესაბამისად</w:t>
            </w:r>
          </w:p>
        </w:tc>
        <w:tc>
          <w:tcPr>
            <w:tcW w:w="4706" w:type="dxa"/>
            <w:tcBorders>
              <w:top w:val="single" w:sz="8" w:space="0" w:color="000000"/>
              <w:left w:val="single" w:sz="8" w:space="0" w:color="000000"/>
              <w:bottom w:val="single" w:sz="8" w:space="0" w:color="000000"/>
              <w:right w:val="single" w:sz="8" w:space="0" w:color="000000"/>
            </w:tcBorders>
          </w:tcPr>
          <w:p w:rsidR="007D2ACE" w:rsidRPr="00D739BD" w:rsidRDefault="000E7778" w:rsidP="00C94C00">
            <w:pPr>
              <w:ind w:right="29"/>
              <w:jc w:val="both"/>
              <w:rPr>
                <w:rFonts w:ascii="Sylfaen" w:eastAsiaTheme="minorHAnsi" w:hAnsi="Sylfaen" w:cstheme="minorBidi"/>
                <w:b/>
                <w:color w:val="auto"/>
                <w:sz w:val="20"/>
                <w:szCs w:val="20"/>
                <w:lang w:val="ka-GE"/>
              </w:rPr>
            </w:pPr>
            <w:r w:rsidRPr="00D739BD">
              <w:rPr>
                <w:rFonts w:ascii="Sylfaen" w:hAnsi="Sylfaen"/>
                <w:color w:val="auto"/>
                <w:sz w:val="20"/>
                <w:szCs w:val="20"/>
                <w:lang w:val="ka-GE"/>
              </w:rPr>
              <w:lastRenderedPageBreak/>
              <w:t xml:space="preserve"> </w:t>
            </w:r>
            <w:r w:rsidR="007D2ACE" w:rsidRPr="00D739BD">
              <w:rPr>
                <w:rFonts w:ascii="Sylfaen" w:eastAsiaTheme="minorHAnsi" w:hAnsi="Sylfaen" w:cstheme="minorBidi"/>
                <w:b/>
                <w:color w:val="auto"/>
                <w:sz w:val="20"/>
                <w:szCs w:val="20"/>
                <w:lang w:val="ka-GE"/>
              </w:rPr>
              <w:t xml:space="preserve">საერთო </w:t>
            </w:r>
            <w:r w:rsidR="00C94C00">
              <w:rPr>
                <w:rFonts w:ascii="Sylfaen" w:eastAsiaTheme="minorHAnsi" w:hAnsi="Sylfaen" w:cstheme="minorBidi"/>
                <w:b/>
                <w:color w:val="auto"/>
                <w:sz w:val="20"/>
                <w:szCs w:val="20"/>
                <w:lang w:val="ka-GE"/>
              </w:rPr>
              <w:t>ს</w:t>
            </w:r>
            <w:r w:rsidR="007D2ACE" w:rsidRPr="00D739BD">
              <w:rPr>
                <w:rFonts w:ascii="Sylfaen" w:eastAsiaTheme="minorHAnsi" w:hAnsi="Sylfaen" w:cstheme="minorBidi"/>
                <w:b/>
                <w:color w:val="auto"/>
                <w:sz w:val="20"/>
                <w:szCs w:val="20"/>
                <w:lang w:val="ka-GE"/>
              </w:rPr>
              <w:t xml:space="preserve">ასამართლოების შესახებ საკანონმდებლო ინიციატივა: </w:t>
            </w:r>
          </w:p>
          <w:p w:rsidR="007D2ACE" w:rsidRPr="007D2ACE" w:rsidRDefault="007D2ACE" w:rsidP="00C94C00">
            <w:pPr>
              <w:spacing w:after="160"/>
              <w:ind w:right="0"/>
              <w:jc w:val="both"/>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1. რაიონული (საქალაქო) და სააპელაციო სასამართლოების თავმჯდომარეების, კოლეგიებისა და პალატების თავმჯდომარეების არჩევითობა</w:t>
            </w:r>
          </w:p>
          <w:p w:rsidR="007D2ACE" w:rsidRPr="007D2ACE" w:rsidRDefault="007D2ACE" w:rsidP="00C94C00">
            <w:pPr>
              <w:spacing w:after="160"/>
              <w:ind w:right="0"/>
              <w:jc w:val="both"/>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2. ცვლილება საქართველოს უზენაესი სასამართლოს მოსამართლეთა წარდგენის წესში</w:t>
            </w:r>
          </w:p>
          <w:p w:rsidR="007D2ACE" w:rsidRPr="007D2ACE" w:rsidRDefault="007D2ACE" w:rsidP="00C94C00">
            <w:pPr>
              <w:spacing w:after="160"/>
              <w:ind w:right="0"/>
              <w:jc w:val="both"/>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 xml:space="preserve">3. მოსამართლის თანამდებობაზე გამწესება </w:t>
            </w:r>
          </w:p>
          <w:p w:rsidR="007D2ACE" w:rsidRPr="007D2ACE" w:rsidRDefault="007D2ACE" w:rsidP="00C94C00">
            <w:pPr>
              <w:spacing w:after="160"/>
              <w:ind w:right="0"/>
              <w:jc w:val="both"/>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 xml:space="preserve">4. სამწლიანი გამოსაცდელი ვადისა და მოსამართლის კონკურსის გარეშე დაწინაურების გაუქმება </w:t>
            </w:r>
          </w:p>
          <w:p w:rsidR="007D2ACE" w:rsidRPr="007D2ACE" w:rsidRDefault="007D2ACE" w:rsidP="00C94C00">
            <w:pPr>
              <w:spacing w:after="160"/>
              <w:ind w:right="0"/>
              <w:jc w:val="both"/>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5. მოსამართლეთა პერიოდული შეფასების სისტემა</w:t>
            </w:r>
          </w:p>
          <w:p w:rsidR="007D2ACE" w:rsidRPr="007D2ACE" w:rsidRDefault="007D2ACE" w:rsidP="00C94C00">
            <w:pPr>
              <w:spacing w:after="160"/>
              <w:ind w:right="0"/>
              <w:jc w:val="both"/>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 xml:space="preserve">6. იუსტიციის უმაღლესი საბჭოს მოსამართლე წევრების კვოტები </w:t>
            </w:r>
          </w:p>
          <w:p w:rsidR="007D2ACE" w:rsidRPr="007D2ACE" w:rsidRDefault="007D2ACE" w:rsidP="00C94C00">
            <w:pPr>
              <w:spacing w:after="160"/>
              <w:ind w:right="0"/>
              <w:jc w:val="both"/>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 xml:space="preserve">7. იუსტიციის უმაღლესი საბჭოს მოსამართლე წევრების არჩევის პროცედურა </w:t>
            </w:r>
          </w:p>
          <w:p w:rsidR="007D2ACE" w:rsidRPr="007D2ACE" w:rsidRDefault="007D2ACE" w:rsidP="00C94C00">
            <w:pPr>
              <w:spacing w:after="160"/>
              <w:ind w:right="0"/>
              <w:jc w:val="both"/>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8. მოსამართლეთა ასოციაცია</w:t>
            </w:r>
          </w:p>
          <w:p w:rsidR="007D2ACE" w:rsidRPr="007D2ACE" w:rsidRDefault="007D2ACE" w:rsidP="00C94C00">
            <w:pPr>
              <w:spacing w:after="160"/>
              <w:ind w:right="0"/>
              <w:jc w:val="both"/>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9. იუსტიციის უმაღლესი საბჭოს მდივნის არჩევა</w:t>
            </w:r>
          </w:p>
          <w:p w:rsidR="007D2ACE" w:rsidRPr="007D2ACE" w:rsidRDefault="007D2ACE" w:rsidP="00C94C00">
            <w:pPr>
              <w:spacing w:after="160"/>
              <w:ind w:right="0"/>
              <w:jc w:val="both"/>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10. დამოუკიდებელი ინსპექტორის არჩევისა და კანონით გათვალისწინებულ შემთხვევაში მისი თანამდებობიდან გათავისუფლების პრეროგატივის გადასვლა საქართველოს პარლამენტზე</w:t>
            </w:r>
          </w:p>
          <w:p w:rsidR="007D2ACE" w:rsidRPr="007D2ACE" w:rsidRDefault="007D2ACE" w:rsidP="00C94C00">
            <w:pPr>
              <w:spacing w:after="160"/>
              <w:ind w:right="0"/>
              <w:jc w:val="both"/>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lastRenderedPageBreak/>
              <w:t xml:space="preserve">11. იუსტიციის უმაღლესი სკოლის დამოუკიდებელი საბჭოს ფორმირების წესი ცვლილება </w:t>
            </w:r>
          </w:p>
          <w:p w:rsidR="007D2ACE" w:rsidRPr="007D2ACE" w:rsidRDefault="007D2ACE" w:rsidP="00C94C00">
            <w:pPr>
              <w:spacing w:after="160"/>
              <w:ind w:right="0"/>
              <w:jc w:val="both"/>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12. დისციპლინური სამართალწარმოების ოპტიმიზაცია</w:t>
            </w:r>
          </w:p>
          <w:p w:rsidR="007D2ACE" w:rsidRPr="007D2ACE" w:rsidRDefault="007D2ACE" w:rsidP="00C94C00">
            <w:pPr>
              <w:spacing w:after="160"/>
              <w:ind w:right="0"/>
              <w:jc w:val="both"/>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13. სასამართლოს გადაწყვეტილებებში პერსონალური მონაცემების გამჟღავნების საკითხი</w:t>
            </w:r>
            <w:r w:rsidR="00C33728">
              <w:rPr>
                <w:rFonts w:ascii="Sylfaen" w:eastAsiaTheme="minorHAnsi" w:hAnsi="Sylfaen" w:cstheme="minorBidi"/>
                <w:color w:val="auto"/>
                <w:sz w:val="20"/>
                <w:szCs w:val="20"/>
                <w:lang w:val="ka-GE"/>
              </w:rPr>
              <w:t>.</w:t>
            </w:r>
          </w:p>
          <w:p w:rsidR="007D2ACE" w:rsidRPr="007D2ACE" w:rsidRDefault="007D2ACE" w:rsidP="00C94C00">
            <w:pPr>
              <w:spacing w:after="160"/>
              <w:ind w:right="0"/>
              <w:jc w:val="both"/>
              <w:rPr>
                <w:rFonts w:ascii="Sylfaen" w:eastAsiaTheme="minorHAnsi" w:hAnsi="Sylfaen" w:cstheme="minorBidi"/>
                <w:color w:val="auto"/>
                <w:sz w:val="20"/>
                <w:szCs w:val="20"/>
                <w:lang w:val="ka-GE"/>
              </w:rPr>
            </w:pPr>
          </w:p>
          <w:p w:rsidR="007D2ACE" w:rsidRPr="007D2ACE" w:rsidRDefault="007D2ACE" w:rsidP="00C94C00">
            <w:pPr>
              <w:spacing w:after="160"/>
              <w:ind w:right="0"/>
              <w:jc w:val="both"/>
              <w:rPr>
                <w:rFonts w:ascii="Sylfaen" w:eastAsiaTheme="minorHAnsi" w:hAnsi="Sylfaen" w:cstheme="minorBidi"/>
                <w:b/>
                <w:color w:val="auto"/>
                <w:sz w:val="20"/>
                <w:szCs w:val="20"/>
                <w:lang w:val="ka-GE"/>
              </w:rPr>
            </w:pPr>
            <w:r w:rsidRPr="007D2ACE">
              <w:rPr>
                <w:rFonts w:ascii="Sylfaen" w:eastAsiaTheme="minorHAnsi" w:hAnsi="Sylfaen" w:cstheme="minorBidi"/>
                <w:b/>
                <w:color w:val="auto"/>
                <w:sz w:val="20"/>
                <w:szCs w:val="20"/>
                <w:lang w:val="ka-GE"/>
              </w:rPr>
              <w:t xml:space="preserve">კანონპროექტი იუსტიციის უმაღლესი საბჭოს მიერ გადაწყვეტილებების მიღების წესის ცვლილებაზე  </w:t>
            </w:r>
          </w:p>
          <w:p w:rsidR="007D2ACE" w:rsidRPr="007D2ACE" w:rsidRDefault="007D2ACE" w:rsidP="00C94C00">
            <w:pPr>
              <w:spacing w:after="160"/>
              <w:ind w:right="0"/>
              <w:jc w:val="both"/>
              <w:rPr>
                <w:rFonts w:ascii="Sylfaen" w:eastAsiaTheme="minorHAnsi" w:hAnsi="Sylfaen" w:cstheme="minorBidi"/>
                <w:color w:val="auto"/>
                <w:sz w:val="20"/>
                <w:szCs w:val="20"/>
                <w:lang w:val="ka-GE"/>
              </w:rPr>
            </w:pPr>
            <w:r w:rsidRPr="007D2ACE">
              <w:rPr>
                <w:rFonts w:ascii="Sylfaen" w:eastAsiaTheme="minorHAnsi" w:hAnsi="Sylfaen" w:cstheme="minorBidi"/>
                <w:color w:val="auto"/>
                <w:sz w:val="20"/>
                <w:szCs w:val="20"/>
                <w:lang w:val="ka-GE"/>
              </w:rPr>
              <w:t>იუსტიციის უმაღლესი საბჭოს მიერ გადაწყვეტილების მიღების წესი დაემყარება ე.წ. ორმაგი 2/3-ის პრინციპს. კერძოდ, გადაწყვეტილების მისაღებად საჭირო იქნება საბჭოს მოსამართლე წევრების 2/3-ისა და არამოსამართლე წევრების 2/3-ის თანხმობის ერთდროულად არსებობა.</w:t>
            </w:r>
          </w:p>
          <w:p w:rsidR="000E7778" w:rsidRPr="00D739BD" w:rsidRDefault="007D2ACE" w:rsidP="00C94C00">
            <w:pPr>
              <w:spacing w:after="160"/>
              <w:ind w:right="0"/>
              <w:jc w:val="both"/>
              <w:rPr>
                <w:rFonts w:ascii="Sylfaen" w:hAnsi="Sylfaen"/>
                <w:color w:val="auto"/>
                <w:sz w:val="20"/>
                <w:szCs w:val="20"/>
                <w:lang w:val="ka-GE"/>
              </w:rPr>
            </w:pPr>
            <w:r w:rsidRPr="007D2ACE">
              <w:rPr>
                <w:rFonts w:ascii="Sylfaen" w:eastAsiaTheme="minorHAnsi" w:hAnsi="Sylfaen" w:cstheme="minorBidi"/>
                <w:color w:val="auto"/>
                <w:sz w:val="20"/>
                <w:szCs w:val="20"/>
                <w:lang w:val="ka-GE"/>
              </w:rPr>
              <w:t xml:space="preserve">გარდა ამისა, საკანონმდებლო ინიციატივების სრულყოფისთვის ასევე </w:t>
            </w:r>
            <w:r w:rsidRPr="00D739BD">
              <w:rPr>
                <w:rFonts w:ascii="Sylfaen" w:eastAsiaTheme="minorHAnsi" w:hAnsi="Sylfaen" w:cstheme="minorBidi"/>
                <w:color w:val="auto"/>
                <w:sz w:val="20"/>
                <w:szCs w:val="20"/>
                <w:lang w:val="ka-GE"/>
              </w:rPr>
              <w:t xml:space="preserve">მნიშვნელოვანია </w:t>
            </w:r>
            <w:r w:rsidRPr="007D2ACE">
              <w:rPr>
                <w:rFonts w:ascii="Sylfaen" w:eastAsiaTheme="minorHAnsi" w:hAnsi="Sylfaen" w:cstheme="minorBidi"/>
                <w:color w:val="auto"/>
                <w:sz w:val="20"/>
                <w:szCs w:val="20"/>
                <w:lang w:val="ka-GE"/>
              </w:rPr>
              <w:t xml:space="preserve"> განხილვაში ადგილობრივი და საერთაშორისო ექსპერტების და ორგანიზაციების აზრების გათვალისწინება, მათ შორის, შეფასების სამუშაო დოკუმენტი, რომელიც ეხება   საერთო სასამართლოების სისტემაში 2013-2021 წლებში რეფორმების განხორციელებას.</w:t>
            </w:r>
          </w:p>
        </w:tc>
      </w:tr>
      <w:tr w:rsidR="00D739BD" w:rsidRPr="00D739BD" w:rsidTr="006F7211">
        <w:trPr>
          <w:trHeight w:val="2905"/>
        </w:trPr>
        <w:tc>
          <w:tcPr>
            <w:tcW w:w="687"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0"/>
              <w:ind w:left="2"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lastRenderedPageBreak/>
              <w:t xml:space="preserve">4 </w:t>
            </w:r>
          </w:p>
        </w:tc>
        <w:tc>
          <w:tcPr>
            <w:tcW w:w="4500" w:type="dxa"/>
            <w:tcBorders>
              <w:top w:val="single" w:sz="8" w:space="0" w:color="000000"/>
              <w:left w:val="single" w:sz="8" w:space="0" w:color="000000"/>
              <w:bottom w:val="single" w:sz="8" w:space="0" w:color="000000"/>
              <w:right w:val="single" w:sz="8" w:space="0" w:color="000000"/>
            </w:tcBorders>
          </w:tcPr>
          <w:p w:rsidR="005B3B27" w:rsidRPr="00D739BD" w:rsidRDefault="000E7778" w:rsidP="00C94C00">
            <w:pPr>
              <w:spacing w:after="275"/>
              <w:ind w:right="0"/>
              <w:jc w:val="left"/>
              <w:rPr>
                <w:rFonts w:ascii="Sylfaen" w:hAnsi="Sylfaen"/>
                <w:color w:val="auto"/>
                <w:sz w:val="20"/>
                <w:szCs w:val="20"/>
                <w:lang w:val="ka-GE"/>
              </w:rPr>
            </w:pPr>
            <w:r w:rsidRPr="00D739BD">
              <w:rPr>
                <w:rFonts w:ascii="Sylfaen" w:hAnsi="Sylfaen"/>
                <w:color w:val="auto"/>
                <w:sz w:val="20"/>
                <w:szCs w:val="20"/>
                <w:lang w:val="ka-GE"/>
              </w:rPr>
              <w:t>გააძლიეროს ანტი</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კორუფციული სააგენტოს დამოუკიდებლობა</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რომელიც თავს მოუყრის ყველა საკვანძო ანტი</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კორუფციულ ფუნქციას</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განსაკუთრებით კი</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w:t>
            </w:r>
            <w:r w:rsidR="005B3B27" w:rsidRPr="00D739BD">
              <w:rPr>
                <w:rFonts w:ascii="Sylfaen" w:hAnsi="Sylfaen"/>
                <w:color w:val="auto"/>
                <w:sz w:val="20"/>
                <w:szCs w:val="20"/>
                <w:lang w:val="ka-GE"/>
              </w:rPr>
              <w:t>საგულდაგულოდ გადაჭრას მაღალი დონის კორუფციის შემთხვევები</w:t>
            </w:r>
            <w:r w:rsidR="005B3B27" w:rsidRPr="00D739BD">
              <w:rPr>
                <w:rFonts w:ascii="Sylfaen" w:eastAsia="Arial GEO" w:hAnsi="Sylfaen" w:cs="Arial GEO"/>
                <w:color w:val="auto"/>
                <w:sz w:val="20"/>
                <w:szCs w:val="20"/>
                <w:lang w:val="ka-GE"/>
              </w:rPr>
              <w:t>;</w:t>
            </w:r>
            <w:r w:rsidR="005B3B27" w:rsidRPr="00D739BD">
              <w:rPr>
                <w:rFonts w:ascii="Sylfaen" w:hAnsi="Sylfaen"/>
                <w:color w:val="auto"/>
                <w:sz w:val="20"/>
                <w:szCs w:val="20"/>
                <w:lang w:val="ka-GE"/>
              </w:rPr>
              <w:t xml:space="preserve"> აღჭურვოს ახლადდაარსებული სპეციალური საგამოძიებო სამსახური და პერსონალურ მონაცემთა დაცვის სააგენტო იმ რესურსებით</w:t>
            </w:r>
            <w:r w:rsidR="005B3B27" w:rsidRPr="00D739BD">
              <w:rPr>
                <w:rFonts w:ascii="Sylfaen" w:eastAsia="Arial GEO" w:hAnsi="Sylfaen" w:cs="Arial GEO"/>
                <w:color w:val="auto"/>
                <w:sz w:val="20"/>
                <w:szCs w:val="20"/>
                <w:lang w:val="ka-GE"/>
              </w:rPr>
              <w:t>,</w:t>
            </w:r>
            <w:r w:rsidR="005B3B27" w:rsidRPr="00D739BD">
              <w:rPr>
                <w:rFonts w:ascii="Sylfaen" w:hAnsi="Sylfaen"/>
                <w:color w:val="auto"/>
                <w:sz w:val="20"/>
                <w:szCs w:val="20"/>
                <w:lang w:val="ka-GE"/>
              </w:rPr>
              <w:t xml:space="preserve"> რომლებიც მათ მანდატს შეესაბამება და უზრუნველყოს მათი ინსტიტუციური დამოუკიდებლობა</w:t>
            </w:r>
          </w:p>
          <w:p w:rsidR="000E7778" w:rsidRPr="00D739BD" w:rsidRDefault="000E7778" w:rsidP="00C94C00">
            <w:pPr>
              <w:spacing w:after="0"/>
              <w:ind w:right="0"/>
              <w:jc w:val="left"/>
              <w:rPr>
                <w:rFonts w:ascii="Sylfaen" w:hAnsi="Sylfaen"/>
                <w:color w:val="auto"/>
                <w:sz w:val="20"/>
                <w:szCs w:val="20"/>
                <w:lang w:val="ka-GE"/>
              </w:rPr>
            </w:pPr>
          </w:p>
        </w:tc>
        <w:tc>
          <w:tcPr>
            <w:tcW w:w="4910" w:type="dxa"/>
            <w:tcBorders>
              <w:top w:val="single" w:sz="8" w:space="0" w:color="000000"/>
              <w:left w:val="single" w:sz="8" w:space="0" w:color="000000"/>
              <w:bottom w:val="single" w:sz="8" w:space="0" w:color="000000"/>
              <w:right w:val="single" w:sz="8" w:space="0" w:color="000000"/>
            </w:tcBorders>
          </w:tcPr>
          <w:p w:rsidR="005B3B27" w:rsidRPr="00135F62" w:rsidRDefault="000E7778" w:rsidP="007B6CA5">
            <w:pPr>
              <w:pStyle w:val="ListParagraph"/>
              <w:numPr>
                <w:ilvl w:val="0"/>
                <w:numId w:val="23"/>
              </w:numPr>
              <w:spacing w:after="0"/>
              <w:ind w:left="327" w:right="183"/>
              <w:jc w:val="both"/>
              <w:rPr>
                <w:rFonts w:ascii="Sylfaen" w:hAnsi="Sylfaen"/>
                <w:color w:val="auto"/>
                <w:sz w:val="20"/>
                <w:szCs w:val="20"/>
                <w:lang w:val="ka-GE"/>
              </w:rPr>
            </w:pPr>
            <w:r w:rsidRPr="00135F62">
              <w:rPr>
                <w:rFonts w:ascii="Sylfaen" w:hAnsi="Sylfaen"/>
                <w:color w:val="auto"/>
                <w:sz w:val="20"/>
                <w:szCs w:val="20"/>
                <w:lang w:val="ka-GE"/>
              </w:rPr>
              <w:t>ეროვნული ანტიკორუფციული სააგენტოს შესახებ კანონპროექტი</w:t>
            </w:r>
            <w:r w:rsidR="005B3B27" w:rsidRPr="00135F62">
              <w:rPr>
                <w:rFonts w:ascii="Sylfaen" w:hAnsi="Sylfaen"/>
                <w:color w:val="auto"/>
                <w:sz w:val="20"/>
                <w:szCs w:val="20"/>
                <w:lang w:val="ka-GE"/>
              </w:rPr>
              <w:t xml:space="preserve"> დაინიცირებულია პარლამენტში. მიმდინარე სესიაზე უნდა მოხდეს მისი განხილვა და მიღება. სააგენტოს საქმიანობის ძირითადი მიმართულებები იქნება საჯარო სამსახურში კორუფციის პრევენცია, თანამდებობის პირების მიერ „საჯარო დაწესებულებაში ინტერესთა შეუთავსებლობისა და კორუფციის შესახებ“ საქართველოს კანონით დადგენილი ნორმების შესრულების კონტროლი, კორუფციული დანაშაულების მიუკერძოებელი და ეფექტიანი გამოძიება.</w:t>
            </w:r>
          </w:p>
          <w:p w:rsidR="005B3B27" w:rsidRPr="00D739BD" w:rsidRDefault="00135F62" w:rsidP="00135F62">
            <w:pPr>
              <w:pStyle w:val="ListParagraph"/>
              <w:numPr>
                <w:ilvl w:val="0"/>
                <w:numId w:val="23"/>
              </w:numPr>
              <w:spacing w:after="0"/>
              <w:ind w:left="327" w:right="16"/>
              <w:jc w:val="left"/>
              <w:rPr>
                <w:rFonts w:ascii="Sylfaen" w:hAnsi="Sylfaen"/>
                <w:color w:val="auto"/>
                <w:sz w:val="20"/>
                <w:szCs w:val="20"/>
                <w:lang w:val="ka-GE"/>
              </w:rPr>
            </w:pPr>
            <w:r w:rsidRPr="00D739BD">
              <w:rPr>
                <w:rFonts w:ascii="Sylfaen" w:hAnsi="Sylfaen"/>
                <w:color w:val="auto"/>
                <w:sz w:val="20"/>
                <w:szCs w:val="20"/>
                <w:lang w:val="ka-GE"/>
              </w:rPr>
              <w:t>სპეციალური საგამოძიებო და პერსონალურ მონაცემთა დაცვის სამსახურების უფროსების დანიშვნის წესში ცვლილება (პოლიტიკური კონსენსუსის საფუძველზე, პარლამენტის სრული შემადგენლობის 3/5-ის უმრავლესობით).</w:t>
            </w:r>
          </w:p>
        </w:tc>
        <w:tc>
          <w:tcPr>
            <w:tcW w:w="4706" w:type="dxa"/>
            <w:tcBorders>
              <w:top w:val="single" w:sz="8" w:space="0" w:color="000000"/>
              <w:left w:val="single" w:sz="8" w:space="0" w:color="000000"/>
              <w:bottom w:val="single" w:sz="8" w:space="0" w:color="000000"/>
              <w:right w:val="single" w:sz="8" w:space="0" w:color="000000"/>
            </w:tcBorders>
          </w:tcPr>
          <w:p w:rsidR="000E7778" w:rsidRPr="00D739BD" w:rsidRDefault="000E7778" w:rsidP="00135F62">
            <w:pPr>
              <w:pStyle w:val="ListParagraph"/>
              <w:spacing w:after="30"/>
              <w:ind w:left="212" w:right="0"/>
              <w:jc w:val="left"/>
              <w:rPr>
                <w:rFonts w:ascii="Sylfaen" w:hAnsi="Sylfaen"/>
                <w:color w:val="auto"/>
                <w:sz w:val="20"/>
                <w:szCs w:val="20"/>
                <w:lang w:val="ka-GE"/>
              </w:rPr>
            </w:pPr>
          </w:p>
        </w:tc>
      </w:tr>
      <w:tr w:rsidR="00D739BD" w:rsidRPr="00D739BD" w:rsidTr="006F7211">
        <w:trPr>
          <w:trHeight w:val="2552"/>
        </w:trPr>
        <w:tc>
          <w:tcPr>
            <w:tcW w:w="687"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0"/>
              <w:ind w:left="2"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t xml:space="preserve">5 </w:t>
            </w:r>
          </w:p>
        </w:tc>
        <w:tc>
          <w:tcPr>
            <w:tcW w:w="4500"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278"/>
              <w:ind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დეოლიგარქიზაციის“ პირობისადმი ერთგულება</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რაც უნდა მიღწეული იქნას ეკონომიკურ</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პოლიტიკურ და საზოგადოებრივ ცხოვრებაში კერძო ინტერესების გადაჭარბებული გავლენის აღმოფხვრის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საშუალებით</w:t>
            </w:r>
          </w:p>
          <w:p w:rsidR="000E7778" w:rsidRPr="00D739BD" w:rsidRDefault="000E7778" w:rsidP="00C94C00">
            <w:pPr>
              <w:spacing w:after="0"/>
              <w:ind w:right="0"/>
              <w:jc w:val="left"/>
              <w:rPr>
                <w:rFonts w:ascii="Sylfaen" w:hAnsi="Sylfaen"/>
                <w:color w:val="auto"/>
                <w:sz w:val="20"/>
                <w:szCs w:val="20"/>
                <w:lang w:val="ka-GE"/>
              </w:rPr>
            </w:pPr>
          </w:p>
        </w:tc>
        <w:tc>
          <w:tcPr>
            <w:tcW w:w="4910" w:type="dxa"/>
            <w:tcBorders>
              <w:top w:val="single" w:sz="8" w:space="0" w:color="000000"/>
              <w:left w:val="single" w:sz="8" w:space="0" w:color="000000"/>
              <w:bottom w:val="single" w:sz="8" w:space="0" w:color="000000"/>
              <w:right w:val="single" w:sz="8" w:space="0" w:color="000000"/>
            </w:tcBorders>
          </w:tcPr>
          <w:p w:rsidR="000E7778" w:rsidRPr="00D739BD" w:rsidRDefault="008B2713" w:rsidP="008B2713">
            <w:pPr>
              <w:pStyle w:val="ListParagraph"/>
              <w:numPr>
                <w:ilvl w:val="0"/>
                <w:numId w:val="22"/>
              </w:numPr>
              <w:spacing w:after="0"/>
              <w:ind w:left="327" w:right="0"/>
              <w:jc w:val="left"/>
              <w:rPr>
                <w:rFonts w:ascii="Sylfaen" w:hAnsi="Sylfaen"/>
                <w:color w:val="auto"/>
                <w:sz w:val="20"/>
                <w:szCs w:val="20"/>
                <w:lang w:val="ka-GE"/>
              </w:rPr>
            </w:pPr>
            <w:r>
              <w:rPr>
                <w:rFonts w:ascii="Sylfaen" w:hAnsi="Sylfaen"/>
                <w:color w:val="auto"/>
                <w:sz w:val="20"/>
                <w:szCs w:val="20"/>
                <w:lang w:val="ka-GE"/>
              </w:rPr>
              <w:t xml:space="preserve">მოცემულ პაკეტში გაზიარებული იქნა არასამთავრობო სექტორის მიდგომები დეოლიგარქიზაციის პროცესთან დაკავშირებით. </w:t>
            </w:r>
          </w:p>
        </w:tc>
        <w:tc>
          <w:tcPr>
            <w:tcW w:w="4706" w:type="dxa"/>
            <w:tcBorders>
              <w:top w:val="single" w:sz="8" w:space="0" w:color="000000"/>
              <w:left w:val="single" w:sz="8" w:space="0" w:color="000000"/>
              <w:bottom w:val="single" w:sz="8" w:space="0" w:color="000000"/>
              <w:right w:val="single" w:sz="8" w:space="0" w:color="000000"/>
            </w:tcBorders>
          </w:tcPr>
          <w:p w:rsidR="00CF4A0E" w:rsidRPr="00D739BD" w:rsidRDefault="00CF4A0E" w:rsidP="00C94C00">
            <w:pPr>
              <w:pStyle w:val="ListParagraph"/>
              <w:numPr>
                <w:ilvl w:val="0"/>
                <w:numId w:val="22"/>
              </w:numPr>
              <w:spacing w:after="0"/>
              <w:ind w:left="302" w:right="0"/>
              <w:jc w:val="left"/>
              <w:rPr>
                <w:rFonts w:ascii="Sylfaen" w:eastAsia="Arial GEO" w:hAnsi="Sylfaen" w:cs="Arial GEO"/>
                <w:color w:val="auto"/>
                <w:sz w:val="20"/>
                <w:szCs w:val="20"/>
                <w:lang w:val="ka-GE"/>
              </w:rPr>
            </w:pPr>
            <w:r w:rsidRPr="00D739BD">
              <w:rPr>
                <w:rFonts w:ascii="Sylfaen" w:hAnsi="Sylfaen"/>
                <w:color w:val="auto"/>
                <w:sz w:val="20"/>
                <w:szCs w:val="20"/>
                <w:lang w:val="ka-GE"/>
              </w:rPr>
              <w:t xml:space="preserve">საერთაშორისო ორგანიზაციების, არასამთავრობო სექტორის, ექსპერტების  და პოლიტიკურ აქტორების  ფართე ჩართულობით </w:t>
            </w:r>
            <w:r w:rsidR="008B2713">
              <w:rPr>
                <w:rFonts w:ascii="Sylfaen" w:hAnsi="Sylfaen"/>
                <w:color w:val="auto"/>
                <w:sz w:val="20"/>
                <w:szCs w:val="20"/>
                <w:lang w:val="ka-GE"/>
              </w:rPr>
              <w:t xml:space="preserve">მოხდება შესაბამისი </w:t>
            </w:r>
            <w:r w:rsidRPr="00D739BD">
              <w:rPr>
                <w:rFonts w:ascii="Sylfaen" w:hAnsi="Sylfaen"/>
                <w:color w:val="auto"/>
                <w:sz w:val="20"/>
                <w:szCs w:val="20"/>
                <w:lang w:val="ka-GE"/>
              </w:rPr>
              <w:t xml:space="preserve">საკანონმდებლო </w:t>
            </w:r>
            <w:r w:rsidR="008B2713">
              <w:rPr>
                <w:rFonts w:ascii="Sylfaen" w:hAnsi="Sylfaen"/>
                <w:color w:val="auto"/>
                <w:sz w:val="20"/>
                <w:szCs w:val="20"/>
                <w:lang w:val="ka-GE"/>
              </w:rPr>
              <w:t>ჩარჩოს შემუშავება</w:t>
            </w:r>
            <w:r w:rsidRPr="00D739BD">
              <w:rPr>
                <w:rFonts w:ascii="Sylfaen" w:hAnsi="Sylfaen"/>
                <w:color w:val="auto"/>
                <w:sz w:val="20"/>
                <w:szCs w:val="20"/>
                <w:lang w:val="ka-GE"/>
              </w:rPr>
              <w:t xml:space="preserve">. </w:t>
            </w:r>
          </w:p>
          <w:p w:rsidR="000E7778" w:rsidRPr="00D739BD" w:rsidRDefault="000E7778" w:rsidP="00C94C00">
            <w:pPr>
              <w:spacing w:after="0"/>
              <w:ind w:left="2" w:right="0"/>
              <w:jc w:val="left"/>
              <w:rPr>
                <w:rFonts w:ascii="Sylfaen" w:eastAsia="Arial GEO" w:hAnsi="Sylfaen" w:cs="Arial GEO"/>
                <w:color w:val="auto"/>
                <w:sz w:val="20"/>
                <w:szCs w:val="20"/>
                <w:lang w:val="ka-GE"/>
              </w:rPr>
            </w:pPr>
          </w:p>
        </w:tc>
      </w:tr>
      <w:tr w:rsidR="00D739BD" w:rsidRPr="00D739BD" w:rsidTr="006F7211">
        <w:trPr>
          <w:trHeight w:val="4480"/>
        </w:trPr>
        <w:tc>
          <w:tcPr>
            <w:tcW w:w="687"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0"/>
              <w:ind w:left="2"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lastRenderedPageBreak/>
              <w:t xml:space="preserve">6 </w:t>
            </w:r>
          </w:p>
        </w:tc>
        <w:tc>
          <w:tcPr>
            <w:tcW w:w="4500"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275"/>
              <w:ind w:right="0"/>
              <w:jc w:val="left"/>
              <w:rPr>
                <w:rFonts w:ascii="Sylfaen" w:hAnsi="Sylfaen"/>
                <w:color w:val="auto"/>
                <w:sz w:val="20"/>
                <w:szCs w:val="20"/>
                <w:lang w:val="ka-GE"/>
              </w:rPr>
            </w:pPr>
            <w:r w:rsidRPr="00D739BD">
              <w:rPr>
                <w:rFonts w:ascii="Sylfaen" w:hAnsi="Sylfaen"/>
                <w:color w:val="auto"/>
                <w:sz w:val="20"/>
                <w:szCs w:val="20"/>
                <w:lang w:val="ka-GE"/>
              </w:rPr>
              <w:t>ორგანიზებული დანაშაულის წინააღმდეგ ბრძოლის გაძლიერება</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რაც უნდა დაეფუძნოს საფრთხის დეტალურ შეფასებებს</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კერძოდ</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საგულდაგულო გამოძიებების</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სისხლისსამართლებრივი დევნისა და მსჯავრდების სანდო გამოცდილების უზრუნველყოფის გზით</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სამართალდამცველი უწყებების ანგარიშვალდებულება და ზედამხედველობა უნდა იყოს გარანტირებული</w:t>
            </w:r>
          </w:p>
        </w:tc>
        <w:tc>
          <w:tcPr>
            <w:tcW w:w="4910" w:type="dxa"/>
            <w:tcBorders>
              <w:top w:val="single" w:sz="8" w:space="0" w:color="000000"/>
              <w:left w:val="single" w:sz="8" w:space="0" w:color="000000"/>
              <w:bottom w:val="single" w:sz="8" w:space="0" w:color="000000"/>
              <w:right w:val="single" w:sz="8" w:space="0" w:color="000000"/>
            </w:tcBorders>
          </w:tcPr>
          <w:p w:rsidR="009F72DF" w:rsidRPr="00C94C00" w:rsidRDefault="009F72DF" w:rsidP="00C94C00">
            <w:pPr>
              <w:pStyle w:val="ListParagraph"/>
              <w:numPr>
                <w:ilvl w:val="0"/>
                <w:numId w:val="29"/>
              </w:numPr>
              <w:spacing w:after="160"/>
              <w:ind w:left="327" w:right="0"/>
              <w:jc w:val="both"/>
              <w:rPr>
                <w:rFonts w:ascii="Sylfaen" w:eastAsiaTheme="minorHAnsi" w:hAnsi="Sylfaen" w:cstheme="minorBidi"/>
                <w:color w:val="auto"/>
                <w:sz w:val="20"/>
                <w:szCs w:val="20"/>
                <w:lang w:val="ka-GE"/>
              </w:rPr>
            </w:pPr>
            <w:r w:rsidRPr="00C94C00">
              <w:rPr>
                <w:rFonts w:ascii="Sylfaen" w:eastAsiaTheme="minorHAnsi" w:hAnsi="Sylfaen" w:cstheme="minorBidi"/>
                <w:color w:val="auto"/>
                <w:sz w:val="20"/>
                <w:szCs w:val="20"/>
                <w:lang w:val="ka-GE"/>
              </w:rPr>
              <w:t xml:space="preserve">შესაბამისი პოლიტიკური ნების არსებობის შემთხვევაში სამართალდამცავ ორგანოებს აქვთ შესაბამისი შესაძლებლობები და რესურსები იმისთვის, რომ  ეფექტურად დაძლიონ ორგანიზებულ დანაშაულთან დაკავშირებული პრობლემები. </w:t>
            </w:r>
          </w:p>
          <w:p w:rsidR="000E7778" w:rsidRPr="00D739BD" w:rsidRDefault="000E7778" w:rsidP="00C94C00">
            <w:pPr>
              <w:spacing w:after="0"/>
              <w:ind w:left="2" w:right="0"/>
              <w:jc w:val="left"/>
              <w:rPr>
                <w:rFonts w:ascii="Sylfaen" w:hAnsi="Sylfaen"/>
                <w:color w:val="auto"/>
                <w:sz w:val="20"/>
                <w:szCs w:val="20"/>
                <w:lang w:val="ka-GE"/>
              </w:rPr>
            </w:pPr>
          </w:p>
        </w:tc>
        <w:tc>
          <w:tcPr>
            <w:tcW w:w="4706" w:type="dxa"/>
            <w:tcBorders>
              <w:top w:val="single" w:sz="8" w:space="0" w:color="000000"/>
              <w:left w:val="single" w:sz="8" w:space="0" w:color="000000"/>
              <w:bottom w:val="single" w:sz="8" w:space="0" w:color="000000"/>
              <w:right w:val="single" w:sz="8" w:space="0" w:color="000000"/>
            </w:tcBorders>
          </w:tcPr>
          <w:p w:rsidR="009F72DF" w:rsidRPr="00D739BD" w:rsidRDefault="009F72DF" w:rsidP="00C94C00">
            <w:pPr>
              <w:pStyle w:val="ListParagraph"/>
              <w:numPr>
                <w:ilvl w:val="0"/>
                <w:numId w:val="22"/>
              </w:numPr>
              <w:spacing w:after="0"/>
              <w:ind w:left="302" w:right="530"/>
              <w:jc w:val="both"/>
              <w:rPr>
                <w:rFonts w:ascii="Sylfaen" w:eastAsia="Arial GEO" w:hAnsi="Sylfaen" w:cs="Sylfaen"/>
                <w:color w:val="auto"/>
                <w:sz w:val="20"/>
                <w:szCs w:val="20"/>
                <w:lang w:val="ka-GE"/>
              </w:rPr>
            </w:pPr>
            <w:r w:rsidRPr="00D739BD">
              <w:rPr>
                <w:rFonts w:ascii="Sylfaen" w:eastAsia="Arial GEO" w:hAnsi="Sylfaen" w:cs="Sylfaen"/>
                <w:color w:val="auto"/>
                <w:sz w:val="20"/>
                <w:szCs w:val="20"/>
                <w:lang w:val="ka-GE"/>
              </w:rPr>
              <w:t>პარლამენტში შეიქმნება ინტერპარტიული მუდმივმოქმედი კომისია სადაც წარმოდგენილი იქნება ყველა საპარლამენტო პოლიტიკური ფრაქციიდან და ჯგუფიდან 1 წარმომადგენელი და რომელსაც უხელმძღვანელებს ოპოზიციის წარმომადგენელი. კომისია მუდმივ საპარლამენტო ზედამხედველობას განახორციელებს ძალოვანი უწყებების საქმიანობაზე, მათ შორის ორგანიზებული დანაშაულის წინააღმდეგ ბრძოლის კუთხით.</w:t>
            </w:r>
          </w:p>
          <w:p w:rsidR="000E7778" w:rsidRPr="00D739BD" w:rsidRDefault="000E7778" w:rsidP="00C94C00">
            <w:pPr>
              <w:spacing w:after="0"/>
              <w:ind w:left="2" w:right="530"/>
              <w:jc w:val="both"/>
              <w:rPr>
                <w:rFonts w:ascii="Sylfaen" w:eastAsia="Arial GEO" w:hAnsi="Sylfaen" w:cs="Sylfaen"/>
                <w:color w:val="auto"/>
                <w:sz w:val="20"/>
                <w:szCs w:val="20"/>
                <w:lang w:val="ka-GE"/>
              </w:rPr>
            </w:pPr>
            <w:r w:rsidRPr="00D739BD">
              <w:rPr>
                <w:rFonts w:ascii="Sylfaen" w:eastAsia="Arial GEO" w:hAnsi="Sylfaen" w:cs="Sylfaen"/>
                <w:color w:val="auto"/>
                <w:sz w:val="20"/>
                <w:szCs w:val="20"/>
                <w:lang w:val="ka-GE"/>
              </w:rPr>
              <w:t xml:space="preserve"> </w:t>
            </w:r>
          </w:p>
        </w:tc>
      </w:tr>
      <w:tr w:rsidR="00D739BD" w:rsidRPr="00D739BD" w:rsidTr="006F7211">
        <w:trPr>
          <w:trHeight w:val="610"/>
        </w:trPr>
        <w:tc>
          <w:tcPr>
            <w:tcW w:w="687"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0"/>
              <w:ind w:left="2"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t xml:space="preserve">7 </w:t>
            </w:r>
          </w:p>
        </w:tc>
        <w:tc>
          <w:tcPr>
            <w:tcW w:w="4500"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0"/>
              <w:ind w:right="0"/>
              <w:jc w:val="left"/>
              <w:rPr>
                <w:rFonts w:ascii="Sylfaen" w:hAnsi="Sylfaen"/>
                <w:color w:val="auto"/>
                <w:sz w:val="20"/>
                <w:szCs w:val="20"/>
                <w:lang w:val="ka-GE"/>
              </w:rPr>
            </w:pPr>
            <w:r w:rsidRPr="00D739BD">
              <w:rPr>
                <w:rFonts w:ascii="Sylfaen" w:hAnsi="Sylfaen"/>
                <w:color w:val="auto"/>
                <w:sz w:val="20"/>
                <w:szCs w:val="20"/>
                <w:lang w:val="ka-GE"/>
              </w:rPr>
              <w:t xml:space="preserve">უფრო ძლიერი ძალისხმევა უნდა იყოს </w:t>
            </w:r>
            <w:r w:rsidR="009F72DF" w:rsidRPr="00D739BD">
              <w:rPr>
                <w:rFonts w:ascii="Sylfaen" w:hAnsi="Sylfaen"/>
                <w:color w:val="auto"/>
                <w:sz w:val="20"/>
                <w:szCs w:val="20"/>
                <w:lang w:val="ka-GE"/>
              </w:rPr>
              <w:t xml:space="preserve">მიმართული თავისუფალი, პროფესიული, პლურალისტური და დამოუკიდებელი </w:t>
            </w:r>
            <w:r w:rsidR="00C94C00" w:rsidRPr="00D739BD">
              <w:rPr>
                <w:rFonts w:ascii="Sylfaen" w:hAnsi="Sylfaen"/>
                <w:color w:val="auto"/>
                <w:sz w:val="20"/>
                <w:szCs w:val="20"/>
                <w:lang w:val="ka-GE"/>
              </w:rPr>
              <w:t>მედია გარემოს</w:t>
            </w:r>
            <w:r w:rsidR="009F72DF" w:rsidRPr="00D739BD">
              <w:rPr>
                <w:rFonts w:ascii="Sylfaen" w:hAnsi="Sylfaen"/>
                <w:color w:val="auto"/>
                <w:sz w:val="20"/>
                <w:szCs w:val="20"/>
                <w:lang w:val="ka-GE"/>
              </w:rPr>
              <w:t xml:space="preserve"> უზრუნველსაყოფად, განსაკუთრებით იმისათვის, რომ მედიის მფლობელთა წინააღმდეგ მიმართული სისხლის სამართლებრივი პროცედურები აკმაყოფილებდეს უმაღლეს იურიდიულ სტანდარტებს, და ჩატარდეს მიუკერძოებელი, ეფექტიანი და დროული გამოძიებები ჟურნალისტებისა და მედიის სხვა მუშაკთა უსაფრთხოების წინააღმდეგ მიმართული მუქარების შემთხვევებზე</w:t>
            </w:r>
          </w:p>
        </w:tc>
        <w:tc>
          <w:tcPr>
            <w:tcW w:w="4910" w:type="dxa"/>
            <w:tcBorders>
              <w:top w:val="single" w:sz="8" w:space="0" w:color="000000"/>
              <w:left w:val="single" w:sz="8" w:space="0" w:color="000000"/>
              <w:bottom w:val="single" w:sz="8" w:space="0" w:color="000000"/>
              <w:right w:val="single" w:sz="8" w:space="0" w:color="000000"/>
            </w:tcBorders>
          </w:tcPr>
          <w:p w:rsidR="009F72DF" w:rsidRPr="00D739BD" w:rsidRDefault="009F72DF" w:rsidP="00C94C00">
            <w:pPr>
              <w:pStyle w:val="ListParagraph"/>
              <w:numPr>
                <w:ilvl w:val="0"/>
                <w:numId w:val="25"/>
              </w:numPr>
              <w:spacing w:after="160"/>
              <w:ind w:left="327" w:right="0"/>
              <w:jc w:val="both"/>
              <w:rPr>
                <w:rFonts w:ascii="Sylfaen" w:eastAsiaTheme="minorHAnsi" w:hAnsi="Sylfaen" w:cstheme="minorBidi"/>
                <w:color w:val="auto"/>
                <w:sz w:val="20"/>
                <w:szCs w:val="20"/>
                <w:lang w:val="ka-GE"/>
              </w:rPr>
            </w:pPr>
            <w:r w:rsidRPr="00D739BD">
              <w:rPr>
                <w:rFonts w:ascii="Sylfaen" w:eastAsiaTheme="minorHAnsi" w:hAnsi="Sylfaen" w:cstheme="minorBidi"/>
                <w:color w:val="auto"/>
                <w:sz w:val="20"/>
                <w:szCs w:val="20"/>
                <w:lang w:val="ka-GE"/>
              </w:rPr>
              <w:t xml:space="preserve">კრიტიკული მედია საშუალებების მიმართ მიმდინარე გამოძიებების და სასმართლო პროცესების შეწყვეტა. ნიკა გვარამიას ციხიდან გათავისუფლება პრეზიდენტის მიერ შეწყალების მექანიზმის გამოყენებით. </w:t>
            </w:r>
          </w:p>
          <w:p w:rsidR="009F72DF" w:rsidRPr="00D739BD" w:rsidRDefault="009F72DF" w:rsidP="00C94C00">
            <w:pPr>
              <w:pStyle w:val="ListParagraph"/>
              <w:numPr>
                <w:ilvl w:val="0"/>
                <w:numId w:val="25"/>
              </w:numPr>
              <w:spacing w:after="160"/>
              <w:ind w:left="327" w:right="0"/>
              <w:jc w:val="both"/>
              <w:rPr>
                <w:rFonts w:ascii="Sylfaen" w:eastAsiaTheme="minorHAnsi" w:hAnsi="Sylfaen" w:cstheme="minorBidi"/>
                <w:color w:val="auto"/>
                <w:sz w:val="20"/>
                <w:szCs w:val="20"/>
                <w:lang w:val="ka-GE"/>
              </w:rPr>
            </w:pPr>
            <w:r w:rsidRPr="00D739BD">
              <w:rPr>
                <w:rFonts w:ascii="Sylfaen" w:eastAsiaTheme="minorHAnsi" w:hAnsi="Sylfaen" w:cstheme="minorBidi"/>
                <w:color w:val="auto"/>
                <w:sz w:val="20"/>
                <w:szCs w:val="20"/>
                <w:lang w:val="ka-GE"/>
              </w:rPr>
              <w:t xml:space="preserve">2021 წლის 5-6 ივლისს მედიის წარმომადგენლების მიმართ ჩადენილი  ძალადობის ორგანიზატორების და შემსრულებელთა გამოსავლენად ეფექტური გამოძიება და დამნაშავეთა დასჯა. </w:t>
            </w:r>
          </w:p>
          <w:p w:rsidR="008C1001" w:rsidRPr="00D739BD" w:rsidRDefault="009F72DF" w:rsidP="00C94C00">
            <w:pPr>
              <w:pStyle w:val="ListParagraph"/>
              <w:numPr>
                <w:ilvl w:val="0"/>
                <w:numId w:val="25"/>
              </w:numPr>
              <w:spacing w:after="160"/>
              <w:ind w:left="327" w:right="0"/>
              <w:jc w:val="both"/>
              <w:rPr>
                <w:rFonts w:ascii="Sylfaen" w:eastAsiaTheme="minorHAnsi" w:hAnsi="Sylfaen" w:cstheme="minorBidi"/>
                <w:b/>
                <w:color w:val="auto"/>
                <w:sz w:val="20"/>
                <w:szCs w:val="20"/>
                <w:u w:val="single"/>
                <w:lang w:val="ka-GE"/>
              </w:rPr>
            </w:pPr>
            <w:r w:rsidRPr="00D739BD">
              <w:rPr>
                <w:rFonts w:ascii="Sylfaen" w:eastAsiaTheme="minorHAnsi" w:hAnsi="Sylfaen" w:cstheme="minorBidi"/>
                <w:color w:val="auto"/>
                <w:sz w:val="20"/>
                <w:szCs w:val="20"/>
                <w:lang w:val="ka-GE"/>
              </w:rPr>
              <w:t>ფართო კონსენსუსის საფუძველზე, მედიის მარეგულირებელი საკანონმდებლო აქტების ჰარმონიზება ევროკავშირის დირექტივასთან</w:t>
            </w:r>
          </w:p>
          <w:p w:rsidR="000E7778" w:rsidRPr="00D739BD" w:rsidRDefault="008C1001" w:rsidP="00C94C00">
            <w:pPr>
              <w:pStyle w:val="ListParagraph"/>
              <w:numPr>
                <w:ilvl w:val="0"/>
                <w:numId w:val="25"/>
              </w:numPr>
              <w:spacing w:after="160"/>
              <w:ind w:left="327" w:right="0"/>
              <w:jc w:val="both"/>
              <w:rPr>
                <w:rFonts w:ascii="Sylfaen" w:hAnsi="Sylfaen"/>
                <w:color w:val="auto"/>
                <w:sz w:val="20"/>
                <w:szCs w:val="20"/>
                <w:lang w:val="ka-GE"/>
              </w:rPr>
            </w:pPr>
            <w:r w:rsidRPr="00D739BD">
              <w:rPr>
                <w:rFonts w:ascii="Sylfaen" w:eastAsiaTheme="minorHAnsi" w:hAnsi="Sylfaen" w:cstheme="minorBidi"/>
                <w:color w:val="auto"/>
                <w:sz w:val="20"/>
                <w:szCs w:val="20"/>
                <w:lang w:val="ka-GE"/>
              </w:rPr>
              <w:t xml:space="preserve">ალტერნატიული წინადადების წარდგენა „მაუწყებლობის შესახებ“ კანონის პროექტის მე-8 მუხლის მე-7 პუნქტთან დაკავშირებით </w:t>
            </w:r>
            <w:r w:rsidRPr="00D739BD">
              <w:rPr>
                <w:rFonts w:ascii="Sylfaen" w:eastAsiaTheme="minorHAnsi" w:hAnsi="Sylfaen" w:cstheme="minorBidi"/>
                <w:color w:val="auto"/>
                <w:sz w:val="20"/>
                <w:szCs w:val="20"/>
                <w:lang w:val="ka-GE"/>
              </w:rPr>
              <w:lastRenderedPageBreak/>
              <w:t>(მაუწყებლის დაჯარიმების შესახებ გადაწყვეტილების დაუყოვნებლივ აღსრულება)</w:t>
            </w:r>
          </w:p>
        </w:tc>
        <w:tc>
          <w:tcPr>
            <w:tcW w:w="4706" w:type="dxa"/>
            <w:tcBorders>
              <w:top w:val="single" w:sz="8" w:space="0" w:color="000000"/>
              <w:left w:val="single" w:sz="8" w:space="0" w:color="000000"/>
              <w:bottom w:val="single" w:sz="8" w:space="0" w:color="000000"/>
              <w:right w:val="single" w:sz="8" w:space="0" w:color="000000"/>
            </w:tcBorders>
          </w:tcPr>
          <w:p w:rsidR="009F72DF" w:rsidRPr="00D739BD" w:rsidRDefault="009F72DF" w:rsidP="00C94C00">
            <w:pPr>
              <w:spacing w:after="0"/>
              <w:ind w:right="0"/>
              <w:jc w:val="both"/>
              <w:rPr>
                <w:rFonts w:ascii="Sylfaen" w:eastAsia="Arial GEO" w:hAnsi="Sylfaen" w:cs="Arial GEO"/>
                <w:color w:val="auto"/>
                <w:sz w:val="20"/>
                <w:szCs w:val="20"/>
                <w:lang w:val="ka-GE"/>
              </w:rPr>
            </w:pPr>
          </w:p>
          <w:p w:rsidR="000E7778" w:rsidRPr="00D739BD" w:rsidRDefault="008C1001" w:rsidP="00C94C00">
            <w:pPr>
              <w:spacing w:after="160"/>
              <w:ind w:right="0"/>
              <w:jc w:val="both"/>
              <w:rPr>
                <w:rFonts w:ascii="Sylfaen" w:eastAsia="Arial GEO" w:hAnsi="Sylfaen" w:cs="Arial GEO"/>
                <w:color w:val="auto"/>
                <w:sz w:val="20"/>
                <w:szCs w:val="20"/>
                <w:lang w:val="ka-GE"/>
              </w:rPr>
            </w:pPr>
            <w:r w:rsidRPr="00D739BD">
              <w:rPr>
                <w:rFonts w:ascii="Sylfaen" w:eastAsia="Arial GEO" w:hAnsi="Sylfaen" w:cs="Arial GEO"/>
                <w:color w:val="auto"/>
                <w:sz w:val="20"/>
                <w:szCs w:val="20"/>
                <w:lang w:val="ka-GE"/>
              </w:rPr>
              <w:t>-</w:t>
            </w:r>
          </w:p>
        </w:tc>
      </w:tr>
      <w:tr w:rsidR="00D739BD" w:rsidRPr="00D739BD" w:rsidTr="006F7211">
        <w:trPr>
          <w:trHeight w:val="4306"/>
        </w:trPr>
        <w:tc>
          <w:tcPr>
            <w:tcW w:w="687"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0"/>
              <w:ind w:left="2"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lastRenderedPageBreak/>
              <w:t xml:space="preserve">8 </w:t>
            </w:r>
          </w:p>
        </w:tc>
        <w:tc>
          <w:tcPr>
            <w:tcW w:w="4500"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273"/>
              <w:ind w:right="0"/>
              <w:jc w:val="left"/>
              <w:rPr>
                <w:rFonts w:ascii="Sylfaen" w:hAnsi="Sylfaen"/>
                <w:color w:val="auto"/>
                <w:sz w:val="20"/>
                <w:szCs w:val="20"/>
                <w:lang w:val="ka-GE"/>
              </w:rPr>
            </w:pPr>
            <w:r w:rsidRPr="00D739BD">
              <w:rPr>
                <w:rFonts w:ascii="Sylfaen" w:hAnsi="Sylfaen"/>
                <w:color w:val="auto"/>
                <w:sz w:val="20"/>
                <w:szCs w:val="20"/>
                <w:lang w:val="ka-GE"/>
              </w:rPr>
              <w:t>სასწრაფოდ</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გაძლიერდეს მოწყვლადი ჯგუფების ადამიანის უფლებათა დაცვა</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მათ შორის</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მოძალადეების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და</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ამ</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ძალადობის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დამკვეთების მართლმსაჯულებისადმი</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უფრო</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შედეგიანად</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წარდგომის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გზით</w:t>
            </w:r>
          </w:p>
          <w:p w:rsidR="000E7778" w:rsidRPr="00D739BD" w:rsidRDefault="000E7778" w:rsidP="00C94C00">
            <w:pPr>
              <w:spacing w:after="0"/>
              <w:ind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t xml:space="preserve"> </w:t>
            </w:r>
          </w:p>
        </w:tc>
        <w:tc>
          <w:tcPr>
            <w:tcW w:w="4910" w:type="dxa"/>
            <w:tcBorders>
              <w:top w:val="single" w:sz="8" w:space="0" w:color="000000"/>
              <w:left w:val="single" w:sz="8" w:space="0" w:color="000000"/>
              <w:bottom w:val="single" w:sz="8" w:space="0" w:color="000000"/>
              <w:right w:val="single" w:sz="8" w:space="0" w:color="000000"/>
            </w:tcBorders>
          </w:tcPr>
          <w:p w:rsidR="008C1001" w:rsidRPr="00D739BD" w:rsidRDefault="008C1001" w:rsidP="00C94C00">
            <w:pPr>
              <w:pStyle w:val="ListParagraph"/>
              <w:numPr>
                <w:ilvl w:val="0"/>
                <w:numId w:val="26"/>
              </w:numPr>
              <w:tabs>
                <w:tab w:val="left" w:pos="3207"/>
              </w:tabs>
              <w:ind w:left="327" w:right="93"/>
              <w:jc w:val="left"/>
              <w:rPr>
                <w:rFonts w:ascii="Sylfaen" w:eastAsiaTheme="minorHAnsi" w:hAnsi="Sylfaen" w:cstheme="minorBidi"/>
                <w:color w:val="auto"/>
                <w:sz w:val="20"/>
                <w:szCs w:val="20"/>
                <w:lang w:val="ka-GE"/>
              </w:rPr>
            </w:pPr>
            <w:r w:rsidRPr="00D739BD">
              <w:rPr>
                <w:rFonts w:ascii="Sylfaen" w:eastAsiaTheme="minorHAnsi" w:hAnsi="Sylfaen" w:cstheme="minorBidi"/>
                <w:color w:val="auto"/>
                <w:sz w:val="20"/>
                <w:szCs w:val="20"/>
                <w:lang w:val="ka-GE"/>
              </w:rPr>
              <w:t>2021 წლის 5 ივლისს დისკრიმინაციული მოტივით ჩადენილი დანაშაულების სრულყოფილი გამოძიება</w:t>
            </w:r>
          </w:p>
          <w:p w:rsidR="000E7778" w:rsidRPr="00D739BD" w:rsidRDefault="008C1001" w:rsidP="00C94C00">
            <w:pPr>
              <w:pStyle w:val="ListParagraph"/>
              <w:numPr>
                <w:ilvl w:val="0"/>
                <w:numId w:val="26"/>
              </w:numPr>
              <w:spacing w:after="160"/>
              <w:ind w:left="327" w:right="0"/>
              <w:jc w:val="left"/>
              <w:rPr>
                <w:rFonts w:ascii="Sylfaen" w:hAnsi="Sylfaen"/>
                <w:color w:val="auto"/>
                <w:sz w:val="20"/>
                <w:szCs w:val="20"/>
                <w:lang w:val="ka-GE"/>
              </w:rPr>
            </w:pPr>
            <w:r w:rsidRPr="00D739BD">
              <w:rPr>
                <w:rFonts w:ascii="Sylfaen" w:eastAsiaTheme="minorHAnsi" w:hAnsi="Sylfaen" w:cstheme="minorBidi"/>
                <w:color w:val="auto"/>
                <w:sz w:val="20"/>
                <w:szCs w:val="20"/>
                <w:lang w:val="ka-GE"/>
              </w:rPr>
              <w:t xml:space="preserve">ადამიანის უფლებათა ეროვნული სტრატეგიისა და შესაბამისი სამოქმედო გეგმის მიღება, რომელიც მოიცავს ძალადობის წინააღმდეგ  ეფექტური პოლიტიკის შემუშავებას და საზოგადოებაში ჰომოფობიისა და ქსენოფობიის შემცირებას. ეთნიკური უმცირესობების პოლიტიკურ წარმომადგენლობის და მონაწილეობის გაზრდა გადაწყვეტილებების მიღების პროცესში. </w:t>
            </w:r>
          </w:p>
        </w:tc>
        <w:tc>
          <w:tcPr>
            <w:tcW w:w="4706" w:type="dxa"/>
            <w:tcBorders>
              <w:top w:val="single" w:sz="8" w:space="0" w:color="000000"/>
              <w:left w:val="single" w:sz="8" w:space="0" w:color="000000"/>
              <w:bottom w:val="single" w:sz="8" w:space="0" w:color="000000"/>
              <w:right w:val="single" w:sz="8" w:space="0" w:color="000000"/>
            </w:tcBorders>
          </w:tcPr>
          <w:p w:rsidR="000E7778" w:rsidRPr="00D739BD" w:rsidRDefault="008C1001" w:rsidP="00C33728">
            <w:pPr>
              <w:pStyle w:val="ListParagraph"/>
              <w:numPr>
                <w:ilvl w:val="0"/>
                <w:numId w:val="27"/>
              </w:numPr>
              <w:spacing w:after="33"/>
              <w:ind w:left="302" w:right="0"/>
              <w:jc w:val="left"/>
              <w:rPr>
                <w:rFonts w:ascii="Sylfaen" w:hAnsi="Sylfaen"/>
                <w:color w:val="auto"/>
                <w:sz w:val="20"/>
                <w:szCs w:val="20"/>
                <w:lang w:val="ka-GE"/>
              </w:rPr>
            </w:pPr>
            <w:r w:rsidRPr="00D739BD">
              <w:rPr>
                <w:rFonts w:ascii="Sylfaen" w:hAnsi="Sylfaen"/>
                <w:color w:val="auto"/>
                <w:sz w:val="20"/>
                <w:szCs w:val="20"/>
                <w:lang w:val="ka-GE"/>
              </w:rPr>
              <w:t>საპარლამენტო მუდმივმოქმედი კომისიას (მე-6 პუნქტი) ასევე დაევალება დისკრიმინაციული მოტივით, ადამიანის უფლებათა უხეში დარღვევით ჩადენილი დანაშაულის მონიტორინგი და ძალოვანი უწყებების მხრიდან ზემოაღნიშნულ დანაშაულებზე რეაგირების ზედამხედველობა.</w:t>
            </w:r>
          </w:p>
        </w:tc>
      </w:tr>
      <w:tr w:rsidR="00D739BD" w:rsidRPr="00D739BD" w:rsidTr="006F7211">
        <w:trPr>
          <w:trHeight w:val="4242"/>
        </w:trPr>
        <w:tc>
          <w:tcPr>
            <w:tcW w:w="687"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0"/>
              <w:ind w:left="2"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lastRenderedPageBreak/>
              <w:t xml:space="preserve">9 </w:t>
            </w:r>
          </w:p>
        </w:tc>
        <w:tc>
          <w:tcPr>
            <w:tcW w:w="4500"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274"/>
              <w:ind w:right="0"/>
              <w:jc w:val="left"/>
              <w:rPr>
                <w:rFonts w:ascii="Sylfaen" w:hAnsi="Sylfaen"/>
                <w:color w:val="auto"/>
                <w:sz w:val="20"/>
                <w:szCs w:val="20"/>
                <w:lang w:val="ka-GE"/>
              </w:rPr>
            </w:pPr>
            <w:r w:rsidRPr="00D739BD">
              <w:rPr>
                <w:rFonts w:ascii="Sylfaen" w:hAnsi="Sylfaen"/>
                <w:color w:val="auto"/>
                <w:sz w:val="20"/>
                <w:szCs w:val="20"/>
                <w:lang w:val="ka-GE"/>
              </w:rPr>
              <w:t>გაძლიერდეს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ძალისხმევა</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გენდერული</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თანასწორობის</w:t>
            </w:r>
            <w:r w:rsidRPr="00D739BD">
              <w:rPr>
                <w:rFonts w:ascii="Sylfaen" w:eastAsia="Arial GEO" w:hAnsi="Sylfaen" w:cs="Arial GEO"/>
                <w:color w:val="auto"/>
                <w:sz w:val="20"/>
                <w:szCs w:val="20"/>
                <w:lang w:val="ka-GE"/>
              </w:rPr>
              <w:t xml:space="preserve"> </w:t>
            </w:r>
            <w:r w:rsidRPr="00D739BD">
              <w:rPr>
                <w:rFonts w:ascii="Sylfaen" w:hAnsi="Sylfaen"/>
                <w:color w:val="auto"/>
                <w:sz w:val="20"/>
                <w:szCs w:val="20"/>
                <w:lang w:val="ka-GE"/>
              </w:rPr>
              <w:t>ზრდისთვის და ქალთა წინააღმდეგ მიმართული ძალადობის წინააღმდეგ</w:t>
            </w:r>
          </w:p>
          <w:p w:rsidR="000E7778" w:rsidRPr="00D739BD" w:rsidRDefault="000E7778" w:rsidP="00C94C00">
            <w:pPr>
              <w:spacing w:after="0"/>
              <w:ind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t xml:space="preserve"> </w:t>
            </w:r>
          </w:p>
        </w:tc>
        <w:tc>
          <w:tcPr>
            <w:tcW w:w="4910" w:type="dxa"/>
            <w:tcBorders>
              <w:top w:val="single" w:sz="8" w:space="0" w:color="000000"/>
              <w:left w:val="single" w:sz="8" w:space="0" w:color="000000"/>
              <w:bottom w:val="single" w:sz="8" w:space="0" w:color="000000"/>
              <w:right w:val="single" w:sz="8" w:space="0" w:color="000000"/>
            </w:tcBorders>
          </w:tcPr>
          <w:p w:rsidR="008C1001" w:rsidRPr="00D739BD" w:rsidRDefault="008C1001" w:rsidP="00C94C00">
            <w:pPr>
              <w:pStyle w:val="ListParagraph"/>
              <w:numPr>
                <w:ilvl w:val="0"/>
                <w:numId w:val="28"/>
              </w:numPr>
              <w:spacing w:after="160"/>
              <w:ind w:left="237" w:right="0" w:hanging="237"/>
              <w:jc w:val="both"/>
              <w:rPr>
                <w:rFonts w:ascii="Sylfaen" w:eastAsiaTheme="minorHAnsi" w:hAnsi="Sylfaen" w:cstheme="minorBidi"/>
                <w:color w:val="auto"/>
                <w:sz w:val="20"/>
                <w:szCs w:val="20"/>
                <w:lang w:val="ka-GE"/>
              </w:rPr>
            </w:pPr>
            <w:r w:rsidRPr="00D739BD">
              <w:rPr>
                <w:rFonts w:ascii="Sylfaen" w:eastAsiaTheme="minorHAnsi" w:hAnsi="Sylfaen" w:cstheme="minorBidi"/>
                <w:color w:val="auto"/>
                <w:sz w:val="20"/>
                <w:szCs w:val="20"/>
                <w:lang w:val="ka-GE"/>
              </w:rPr>
              <w:t xml:space="preserve">გენდერული ძალადობის და ოჯახში ძალადობის ახალი სამოქმედო გეგმის მიღება </w:t>
            </w:r>
          </w:p>
          <w:p w:rsidR="008C1001" w:rsidRPr="00D739BD" w:rsidRDefault="008C1001" w:rsidP="00C94C00">
            <w:pPr>
              <w:pStyle w:val="ListParagraph"/>
              <w:numPr>
                <w:ilvl w:val="0"/>
                <w:numId w:val="28"/>
              </w:numPr>
              <w:spacing w:after="160"/>
              <w:ind w:left="237" w:right="0" w:hanging="237"/>
              <w:jc w:val="both"/>
              <w:rPr>
                <w:rFonts w:ascii="Sylfaen" w:eastAsiaTheme="minorHAnsi" w:hAnsi="Sylfaen" w:cstheme="minorBidi"/>
                <w:color w:val="auto"/>
                <w:sz w:val="20"/>
                <w:szCs w:val="20"/>
                <w:lang w:val="ka-GE"/>
              </w:rPr>
            </w:pPr>
            <w:r w:rsidRPr="00D739BD">
              <w:rPr>
                <w:rFonts w:ascii="Sylfaen" w:eastAsiaTheme="minorHAnsi" w:hAnsi="Sylfaen" w:cstheme="minorBidi"/>
                <w:color w:val="auto"/>
                <w:sz w:val="20"/>
                <w:szCs w:val="20"/>
                <w:lang w:val="ka-GE"/>
              </w:rPr>
              <w:t>სქესობრივი დანაშაულების სტამბულის კონვენციასთან შესაბამისობაში მოყვანა</w:t>
            </w:r>
          </w:p>
          <w:p w:rsidR="008C1001" w:rsidRPr="00D739BD" w:rsidRDefault="008C1001" w:rsidP="00C94C00">
            <w:pPr>
              <w:pStyle w:val="ListParagraph"/>
              <w:numPr>
                <w:ilvl w:val="0"/>
                <w:numId w:val="28"/>
              </w:numPr>
              <w:spacing w:after="160"/>
              <w:ind w:left="237" w:right="0" w:hanging="237"/>
              <w:jc w:val="both"/>
              <w:rPr>
                <w:rFonts w:ascii="Sylfaen" w:eastAsiaTheme="minorHAnsi" w:hAnsi="Sylfaen" w:cstheme="minorBidi"/>
                <w:color w:val="auto"/>
                <w:sz w:val="20"/>
                <w:szCs w:val="20"/>
                <w:lang w:val="ka-GE"/>
              </w:rPr>
            </w:pPr>
            <w:r w:rsidRPr="00D739BD">
              <w:rPr>
                <w:rFonts w:ascii="Sylfaen" w:eastAsiaTheme="minorHAnsi" w:hAnsi="Sylfaen" w:cstheme="minorBidi"/>
                <w:color w:val="auto"/>
                <w:sz w:val="20"/>
                <w:szCs w:val="20"/>
                <w:lang w:val="ka-GE"/>
              </w:rPr>
              <w:t>ძალადობის მსხვერპლებისთვის სერვისებზე ხელმისაწვდომობის გაზრდა.</w:t>
            </w:r>
          </w:p>
          <w:p w:rsidR="000E7778" w:rsidRPr="00D739BD" w:rsidRDefault="000E7778" w:rsidP="00C94C00">
            <w:pPr>
              <w:spacing w:after="0"/>
              <w:ind w:left="2" w:right="0"/>
              <w:jc w:val="left"/>
              <w:rPr>
                <w:rFonts w:ascii="Sylfaen" w:hAnsi="Sylfaen"/>
                <w:color w:val="auto"/>
                <w:sz w:val="20"/>
                <w:szCs w:val="20"/>
                <w:lang w:val="ka-GE"/>
              </w:rPr>
            </w:pPr>
          </w:p>
          <w:p w:rsidR="000E7778" w:rsidRPr="00D739BD" w:rsidRDefault="000E7778" w:rsidP="00C94C00">
            <w:pPr>
              <w:spacing w:after="0"/>
              <w:ind w:left="57"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t xml:space="preserve"> </w:t>
            </w:r>
          </w:p>
        </w:tc>
        <w:tc>
          <w:tcPr>
            <w:tcW w:w="4706" w:type="dxa"/>
            <w:tcBorders>
              <w:top w:val="single" w:sz="8" w:space="0" w:color="000000"/>
              <w:left w:val="single" w:sz="8" w:space="0" w:color="000000"/>
              <w:bottom w:val="single" w:sz="8" w:space="0" w:color="000000"/>
              <w:right w:val="single" w:sz="8" w:space="0" w:color="000000"/>
            </w:tcBorders>
          </w:tcPr>
          <w:p w:rsidR="008C1001" w:rsidRPr="00D739BD" w:rsidRDefault="008C1001" w:rsidP="00C94C00">
            <w:pPr>
              <w:pStyle w:val="ListParagraph"/>
              <w:numPr>
                <w:ilvl w:val="0"/>
                <w:numId w:val="27"/>
              </w:numPr>
              <w:ind w:left="302" w:right="119"/>
              <w:jc w:val="both"/>
              <w:rPr>
                <w:rFonts w:ascii="Sylfaen" w:eastAsiaTheme="minorHAnsi" w:hAnsi="Sylfaen" w:cstheme="minorBidi"/>
                <w:color w:val="auto"/>
                <w:sz w:val="20"/>
                <w:szCs w:val="20"/>
                <w:lang w:val="ka-GE"/>
              </w:rPr>
            </w:pPr>
            <w:r w:rsidRPr="00D739BD">
              <w:rPr>
                <w:rFonts w:ascii="Sylfaen" w:eastAsiaTheme="minorHAnsi" w:hAnsi="Sylfaen" w:cstheme="minorBidi"/>
                <w:color w:val="auto"/>
                <w:sz w:val="20"/>
                <w:szCs w:val="20"/>
                <w:lang w:val="ka-GE"/>
              </w:rPr>
              <w:t>ამ სამუშაო ჯგუფში გაერთიანებული ოპოზიციური პარტიები</w:t>
            </w:r>
            <w:r w:rsidR="00C33728">
              <w:rPr>
                <w:rFonts w:ascii="Sylfaen" w:eastAsiaTheme="minorHAnsi" w:hAnsi="Sylfaen" w:cstheme="minorBidi"/>
                <w:color w:val="auto"/>
                <w:sz w:val="20"/>
                <w:szCs w:val="20"/>
                <w:lang w:val="ka-GE"/>
              </w:rPr>
              <w:t>დან პარლამენტის წევრები</w:t>
            </w:r>
            <w:r w:rsidRPr="00D739BD">
              <w:rPr>
                <w:rFonts w:ascii="Sylfaen" w:eastAsiaTheme="minorHAnsi" w:hAnsi="Sylfaen" w:cstheme="minorBidi"/>
                <w:color w:val="auto"/>
                <w:sz w:val="20"/>
                <w:szCs w:val="20"/>
                <w:lang w:val="ka-GE"/>
              </w:rPr>
              <w:t xml:space="preserve"> აქტიურად თანამშრომლობენ გენდერული თანასწორობის საბჭოს ფორმატში, სადაც იგეგმება საკანონმდებლო წინადადების მომზადება რომლებიც მიმართულია ქალთა მიმართ ძალადობის საწინააღმდეგოდ და გენდერული თანასწორობის გასაძლიერებლად. 5 ოქტომბრამდე (როგორც დაანონსებულია) წარმოდგენილი კანონპროექტები მხარდაჭერილი იქნება ჯგუფის მიერ თუ ისინი თანხვედრაში იქნებიან სტამბულის კონვენციასთან, არასამთავრობო ორგანიზაციებისა და ევროკომისიის მიერ წარმოდგენილ რეკომენდაციებთან. </w:t>
            </w:r>
          </w:p>
          <w:p w:rsidR="000E7778" w:rsidRPr="00D739BD" w:rsidRDefault="000E7778" w:rsidP="00C94C00">
            <w:pPr>
              <w:spacing w:after="0"/>
              <w:ind w:left="320" w:right="0" w:hanging="360"/>
              <w:jc w:val="left"/>
              <w:rPr>
                <w:rFonts w:ascii="Sylfaen" w:eastAsia="Arial GEO" w:hAnsi="Sylfaen" w:cs="Arial GEO"/>
                <w:color w:val="auto"/>
                <w:sz w:val="20"/>
                <w:szCs w:val="20"/>
                <w:lang w:val="ka-GE"/>
              </w:rPr>
            </w:pPr>
          </w:p>
        </w:tc>
      </w:tr>
      <w:tr w:rsidR="00D739BD" w:rsidRPr="00D739BD" w:rsidTr="006F7211">
        <w:trPr>
          <w:trHeight w:val="2320"/>
        </w:trPr>
        <w:tc>
          <w:tcPr>
            <w:tcW w:w="687"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0"/>
              <w:ind w:left="2"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t xml:space="preserve">10 </w:t>
            </w:r>
          </w:p>
        </w:tc>
        <w:tc>
          <w:tcPr>
            <w:tcW w:w="4500"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274"/>
              <w:ind w:right="8"/>
              <w:jc w:val="left"/>
              <w:rPr>
                <w:rFonts w:ascii="Sylfaen" w:hAnsi="Sylfaen"/>
                <w:color w:val="auto"/>
                <w:sz w:val="20"/>
                <w:szCs w:val="20"/>
                <w:lang w:val="ka-GE"/>
              </w:rPr>
            </w:pPr>
            <w:r w:rsidRPr="00D739BD">
              <w:rPr>
                <w:rFonts w:ascii="Sylfaen" w:hAnsi="Sylfaen"/>
                <w:color w:val="auto"/>
                <w:sz w:val="20"/>
                <w:szCs w:val="20"/>
                <w:lang w:val="ka-GE"/>
              </w:rPr>
              <w:t>უზრუნველყოფილი იქნას სამოქალაქო საზოგადოების ჩართულობა გადაწყვეტილების მიღების ყველა დონეზე</w:t>
            </w:r>
          </w:p>
          <w:p w:rsidR="000E7778" w:rsidRPr="00D739BD" w:rsidRDefault="000E7778" w:rsidP="00C94C00">
            <w:pPr>
              <w:spacing w:after="0"/>
              <w:ind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t xml:space="preserve"> </w:t>
            </w:r>
          </w:p>
        </w:tc>
        <w:tc>
          <w:tcPr>
            <w:tcW w:w="4910" w:type="dxa"/>
            <w:tcBorders>
              <w:top w:val="single" w:sz="8" w:space="0" w:color="000000"/>
              <w:left w:val="single" w:sz="8" w:space="0" w:color="000000"/>
              <w:bottom w:val="single" w:sz="8" w:space="0" w:color="000000"/>
              <w:right w:val="single" w:sz="8" w:space="0" w:color="000000"/>
            </w:tcBorders>
          </w:tcPr>
          <w:p w:rsidR="000E7778" w:rsidRPr="00D739BD" w:rsidRDefault="00575E73" w:rsidP="00C94C00">
            <w:pPr>
              <w:pStyle w:val="ListParagraph"/>
              <w:numPr>
                <w:ilvl w:val="0"/>
                <w:numId w:val="27"/>
              </w:numPr>
              <w:spacing w:after="0"/>
              <w:ind w:left="327" w:right="2"/>
              <w:jc w:val="left"/>
              <w:rPr>
                <w:rFonts w:ascii="Sylfaen" w:hAnsi="Sylfaen"/>
                <w:color w:val="auto"/>
                <w:sz w:val="20"/>
                <w:szCs w:val="20"/>
                <w:lang w:val="ka-GE"/>
              </w:rPr>
            </w:pPr>
            <w:r w:rsidRPr="00D739BD">
              <w:rPr>
                <w:rFonts w:ascii="Sylfaen" w:eastAsia="Arial GEO" w:hAnsi="Sylfaen" w:cs="Arial GEO"/>
                <w:color w:val="auto"/>
                <w:sz w:val="20"/>
                <w:szCs w:val="20"/>
                <w:lang w:val="ka-GE"/>
              </w:rPr>
              <w:t>სამოქალაქო საზოგადოების ორგანიზაციების ჩართულობა ეროვნული დონის პოლიტიკის/სტრატეგიის დოკუმენტების და მათი სამოქმედო გეგმების შემუშავების პროცესში.</w:t>
            </w:r>
          </w:p>
        </w:tc>
        <w:tc>
          <w:tcPr>
            <w:tcW w:w="4706" w:type="dxa"/>
            <w:tcBorders>
              <w:top w:val="single" w:sz="8" w:space="0" w:color="000000"/>
              <w:left w:val="single" w:sz="8" w:space="0" w:color="000000"/>
              <w:bottom w:val="single" w:sz="8" w:space="0" w:color="000000"/>
              <w:right w:val="single" w:sz="8" w:space="0" w:color="000000"/>
            </w:tcBorders>
          </w:tcPr>
          <w:p w:rsidR="00575E73" w:rsidRPr="00D739BD" w:rsidRDefault="00575E73" w:rsidP="00C94C00">
            <w:pPr>
              <w:spacing w:after="30"/>
              <w:ind w:right="0"/>
              <w:jc w:val="left"/>
              <w:rPr>
                <w:rFonts w:ascii="Sylfaen" w:hAnsi="Sylfaen"/>
                <w:color w:val="auto"/>
                <w:sz w:val="20"/>
                <w:szCs w:val="20"/>
                <w:lang w:val="ka-GE"/>
              </w:rPr>
            </w:pPr>
          </w:p>
          <w:p w:rsidR="000E7778" w:rsidRPr="00D739BD" w:rsidRDefault="000E7778" w:rsidP="00C94C00">
            <w:pPr>
              <w:spacing w:after="30"/>
              <w:ind w:left="230" w:right="0"/>
              <w:jc w:val="left"/>
              <w:rPr>
                <w:rFonts w:ascii="Sylfaen" w:hAnsi="Sylfaen"/>
                <w:color w:val="auto"/>
                <w:sz w:val="20"/>
                <w:szCs w:val="20"/>
                <w:lang w:val="ka-GE"/>
              </w:rPr>
            </w:pPr>
          </w:p>
        </w:tc>
      </w:tr>
      <w:tr w:rsidR="00D739BD" w:rsidRPr="00D739BD" w:rsidTr="006F7211">
        <w:trPr>
          <w:trHeight w:val="1960"/>
        </w:trPr>
        <w:tc>
          <w:tcPr>
            <w:tcW w:w="687"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0"/>
              <w:ind w:left="2"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t xml:space="preserve">11 </w:t>
            </w:r>
          </w:p>
        </w:tc>
        <w:tc>
          <w:tcPr>
            <w:tcW w:w="4500"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0"/>
              <w:ind w:right="0"/>
              <w:jc w:val="left"/>
              <w:rPr>
                <w:rFonts w:ascii="Sylfaen" w:hAnsi="Sylfaen"/>
                <w:color w:val="auto"/>
                <w:sz w:val="20"/>
                <w:szCs w:val="20"/>
                <w:lang w:val="ka-GE"/>
              </w:rPr>
            </w:pPr>
            <w:r w:rsidRPr="00D739BD">
              <w:rPr>
                <w:rFonts w:ascii="Sylfaen" w:hAnsi="Sylfaen"/>
                <w:color w:val="auto"/>
                <w:sz w:val="20"/>
                <w:szCs w:val="20"/>
                <w:lang w:val="ka-GE"/>
              </w:rPr>
              <w:t>მიღებული იქნეს კანონი</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რომლის თანახმადაც ქართული სასამართლოები პროაქტიულად გაითვალისწინებენ ადამიანის უფლებათა ევროპული სასამართლოს განაჩენებს თავიანთ გადაწყვეტილებებში</w:t>
            </w:r>
          </w:p>
        </w:tc>
        <w:tc>
          <w:tcPr>
            <w:tcW w:w="4910" w:type="dxa"/>
            <w:tcBorders>
              <w:top w:val="single" w:sz="8" w:space="0" w:color="000000"/>
              <w:left w:val="single" w:sz="8" w:space="0" w:color="000000"/>
              <w:bottom w:val="single" w:sz="8" w:space="0" w:color="000000"/>
              <w:right w:val="single" w:sz="8" w:space="0" w:color="000000"/>
            </w:tcBorders>
          </w:tcPr>
          <w:p w:rsidR="008E4C2E" w:rsidRPr="00D739BD" w:rsidRDefault="008E4C2E" w:rsidP="00C94C00">
            <w:pPr>
              <w:pStyle w:val="ListParagraph"/>
              <w:numPr>
                <w:ilvl w:val="0"/>
                <w:numId w:val="27"/>
              </w:numPr>
              <w:spacing w:after="160"/>
              <w:ind w:left="327" w:right="0"/>
              <w:jc w:val="both"/>
              <w:rPr>
                <w:rFonts w:ascii="Sylfaen" w:eastAsiaTheme="minorHAnsi" w:hAnsi="Sylfaen" w:cstheme="minorBidi"/>
                <w:color w:val="auto"/>
                <w:sz w:val="20"/>
                <w:szCs w:val="20"/>
                <w:lang w:val="ka-GE"/>
              </w:rPr>
            </w:pPr>
            <w:r w:rsidRPr="00D739BD">
              <w:rPr>
                <w:rFonts w:ascii="Sylfaen" w:eastAsiaTheme="minorHAnsi" w:hAnsi="Sylfaen" w:cstheme="minorBidi"/>
                <w:color w:val="auto"/>
                <w:sz w:val="20"/>
                <w:szCs w:val="20"/>
                <w:lang w:val="ka-GE"/>
              </w:rPr>
              <w:t xml:space="preserve">პარლამენტში პირველი მოსმენით მიღებული შესაბამისი კანონის მეორე და მესამე მოსმენით მიღება. </w:t>
            </w:r>
          </w:p>
          <w:p w:rsidR="001D181E" w:rsidRPr="00D739BD" w:rsidRDefault="001D181E" w:rsidP="00C94C00">
            <w:pPr>
              <w:spacing w:after="0"/>
              <w:ind w:left="2" w:right="0"/>
              <w:jc w:val="left"/>
              <w:rPr>
                <w:rFonts w:ascii="Sylfaen" w:hAnsi="Sylfaen"/>
                <w:color w:val="auto"/>
                <w:sz w:val="20"/>
                <w:szCs w:val="20"/>
                <w:lang w:val="ka-GE"/>
              </w:rPr>
            </w:pPr>
          </w:p>
        </w:tc>
        <w:tc>
          <w:tcPr>
            <w:tcW w:w="4706"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0"/>
              <w:ind w:left="2" w:right="0"/>
              <w:jc w:val="both"/>
              <w:rPr>
                <w:rFonts w:ascii="Sylfaen" w:hAnsi="Sylfaen"/>
                <w:color w:val="auto"/>
                <w:sz w:val="20"/>
                <w:szCs w:val="20"/>
                <w:lang w:val="ka-GE"/>
              </w:rPr>
            </w:pPr>
          </w:p>
        </w:tc>
      </w:tr>
      <w:tr w:rsidR="00D739BD" w:rsidRPr="00D739BD" w:rsidTr="006F7211">
        <w:trPr>
          <w:trHeight w:val="845"/>
        </w:trPr>
        <w:tc>
          <w:tcPr>
            <w:tcW w:w="687"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0"/>
              <w:ind w:left="2" w:right="0"/>
              <w:jc w:val="left"/>
              <w:rPr>
                <w:rFonts w:ascii="Sylfaen" w:hAnsi="Sylfaen"/>
                <w:color w:val="auto"/>
                <w:sz w:val="20"/>
                <w:szCs w:val="20"/>
                <w:lang w:val="ka-GE"/>
              </w:rPr>
            </w:pPr>
            <w:r w:rsidRPr="00D739BD">
              <w:rPr>
                <w:rFonts w:ascii="Sylfaen" w:eastAsia="Arial GEO" w:hAnsi="Sylfaen" w:cs="Arial GEO"/>
                <w:color w:val="auto"/>
                <w:sz w:val="20"/>
                <w:szCs w:val="20"/>
                <w:lang w:val="ka-GE"/>
              </w:rPr>
              <w:lastRenderedPageBreak/>
              <w:t xml:space="preserve">12 </w:t>
            </w:r>
          </w:p>
        </w:tc>
        <w:tc>
          <w:tcPr>
            <w:tcW w:w="4500" w:type="dxa"/>
            <w:tcBorders>
              <w:top w:val="single" w:sz="8" w:space="0" w:color="000000"/>
              <w:left w:val="single" w:sz="8" w:space="0" w:color="000000"/>
              <w:bottom w:val="single" w:sz="8" w:space="0" w:color="000000"/>
              <w:right w:val="single" w:sz="8" w:space="0" w:color="000000"/>
            </w:tcBorders>
          </w:tcPr>
          <w:p w:rsidR="000E7778" w:rsidRPr="00D739BD" w:rsidRDefault="000E7778" w:rsidP="00C94C00">
            <w:pPr>
              <w:spacing w:after="273"/>
              <w:ind w:right="0"/>
              <w:jc w:val="left"/>
              <w:rPr>
                <w:rFonts w:ascii="Sylfaen" w:hAnsi="Sylfaen"/>
                <w:color w:val="auto"/>
                <w:sz w:val="20"/>
                <w:szCs w:val="20"/>
                <w:lang w:val="ka-GE"/>
              </w:rPr>
            </w:pPr>
            <w:r w:rsidRPr="00D739BD">
              <w:rPr>
                <w:rFonts w:ascii="Sylfaen" w:hAnsi="Sylfaen"/>
                <w:color w:val="auto"/>
                <w:sz w:val="20"/>
                <w:szCs w:val="20"/>
                <w:lang w:val="ka-GE"/>
              </w:rPr>
              <w:t>უზრუნველყოფილი იქნეს</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რომ სახალხო დამცველის ნომინირების პროცესში უპირატესობა მიენიჭოს დამოუკიდებელ კანდიდატს და პროცესი წარიმართოს გამჭვირვალედ</w:t>
            </w:r>
            <w:r w:rsidRPr="00D739BD">
              <w:rPr>
                <w:rFonts w:ascii="Sylfaen" w:eastAsia="Arial GEO" w:hAnsi="Sylfaen" w:cs="Arial GEO"/>
                <w:color w:val="auto"/>
                <w:sz w:val="20"/>
                <w:szCs w:val="20"/>
                <w:lang w:val="ka-GE"/>
              </w:rPr>
              <w:t>;</w:t>
            </w:r>
            <w:r w:rsidRPr="00D739BD">
              <w:rPr>
                <w:rFonts w:ascii="Sylfaen" w:hAnsi="Sylfaen"/>
                <w:color w:val="auto"/>
                <w:sz w:val="20"/>
                <w:szCs w:val="20"/>
                <w:lang w:val="ka-GE"/>
              </w:rPr>
              <w:t xml:space="preserve"> დაცული უნდა იყოს აპარატის ეფექტიანი ინსტიტუციური დამოუკიდებლობა</w:t>
            </w:r>
            <w:bookmarkStart w:id="0" w:name="_GoBack"/>
            <w:bookmarkEnd w:id="0"/>
          </w:p>
          <w:p w:rsidR="000E7778" w:rsidRPr="00D739BD" w:rsidRDefault="000E7778" w:rsidP="00C94C00">
            <w:pPr>
              <w:spacing w:after="0"/>
              <w:ind w:right="0"/>
              <w:jc w:val="left"/>
              <w:rPr>
                <w:rFonts w:ascii="Sylfaen" w:hAnsi="Sylfaen"/>
                <w:color w:val="auto"/>
                <w:sz w:val="20"/>
                <w:szCs w:val="20"/>
                <w:lang w:val="ka-GE"/>
              </w:rPr>
            </w:pPr>
          </w:p>
        </w:tc>
        <w:tc>
          <w:tcPr>
            <w:tcW w:w="4910" w:type="dxa"/>
            <w:tcBorders>
              <w:top w:val="single" w:sz="8" w:space="0" w:color="000000"/>
              <w:left w:val="single" w:sz="8" w:space="0" w:color="000000"/>
              <w:bottom w:val="single" w:sz="8" w:space="0" w:color="000000"/>
              <w:right w:val="single" w:sz="8" w:space="0" w:color="000000"/>
            </w:tcBorders>
          </w:tcPr>
          <w:p w:rsidR="000E7778" w:rsidRPr="00C33728" w:rsidRDefault="008E4C2E" w:rsidP="00C33728">
            <w:pPr>
              <w:pStyle w:val="ListParagraph"/>
              <w:numPr>
                <w:ilvl w:val="0"/>
                <w:numId w:val="27"/>
              </w:numPr>
              <w:spacing w:after="0"/>
              <w:ind w:left="327" w:right="0"/>
              <w:jc w:val="left"/>
              <w:rPr>
                <w:rFonts w:ascii="Sylfaen" w:hAnsi="Sylfaen"/>
                <w:color w:val="auto"/>
                <w:sz w:val="20"/>
                <w:szCs w:val="20"/>
                <w:lang w:val="ka-GE"/>
              </w:rPr>
            </w:pPr>
            <w:r w:rsidRPr="00C33728">
              <w:rPr>
                <w:rFonts w:ascii="Sylfaen" w:hAnsi="Sylfaen"/>
                <w:color w:val="auto"/>
                <w:sz w:val="20"/>
                <w:szCs w:val="20"/>
                <w:lang w:val="ka-GE"/>
              </w:rPr>
              <w:t xml:space="preserve">საპარლამენტო ოპოზიციის მხრიდან მხარდაჭერილი იქნება დამოუკიდებელი, </w:t>
            </w:r>
            <w:r w:rsidR="00C33728" w:rsidRPr="00C33728">
              <w:rPr>
                <w:rFonts w:ascii="Sylfaen" w:hAnsi="Sylfaen"/>
                <w:color w:val="auto"/>
                <w:sz w:val="20"/>
                <w:szCs w:val="20"/>
                <w:lang w:val="ka-GE"/>
              </w:rPr>
              <w:t>არასამთავრობო სექტორის მიერ  შერჩეული</w:t>
            </w:r>
            <w:r w:rsidR="00C33728">
              <w:rPr>
                <w:rFonts w:ascii="Sylfaen" w:hAnsi="Sylfaen"/>
                <w:color w:val="auto"/>
                <w:sz w:val="20"/>
                <w:szCs w:val="20"/>
                <w:lang w:val="ka-GE"/>
              </w:rPr>
              <w:t xml:space="preserve">, </w:t>
            </w:r>
            <w:r w:rsidRPr="00C33728">
              <w:rPr>
                <w:rFonts w:ascii="Sylfaen" w:hAnsi="Sylfaen"/>
                <w:color w:val="auto"/>
                <w:sz w:val="20"/>
                <w:szCs w:val="20"/>
                <w:lang w:val="ka-GE"/>
              </w:rPr>
              <w:t xml:space="preserve">მაღალი რეპუტაციის მქონე  კანდიდატები. </w:t>
            </w:r>
          </w:p>
        </w:tc>
        <w:tc>
          <w:tcPr>
            <w:tcW w:w="4706" w:type="dxa"/>
            <w:tcBorders>
              <w:top w:val="single" w:sz="8" w:space="0" w:color="000000"/>
              <w:left w:val="single" w:sz="8" w:space="0" w:color="000000"/>
              <w:bottom w:val="single" w:sz="8" w:space="0" w:color="000000"/>
              <w:right w:val="single" w:sz="8" w:space="0" w:color="000000"/>
            </w:tcBorders>
          </w:tcPr>
          <w:p w:rsidR="008E4C2E" w:rsidRPr="00D739BD" w:rsidRDefault="008E4C2E" w:rsidP="00C94C00">
            <w:pPr>
              <w:spacing w:after="0"/>
              <w:ind w:left="2" w:right="0"/>
              <w:jc w:val="left"/>
              <w:rPr>
                <w:rFonts w:ascii="Sylfaen" w:eastAsia="Arial GEO" w:hAnsi="Sylfaen" w:cs="Arial GEO"/>
                <w:color w:val="auto"/>
                <w:sz w:val="20"/>
                <w:szCs w:val="20"/>
                <w:lang w:val="ka-GE"/>
              </w:rPr>
            </w:pPr>
          </w:p>
          <w:p w:rsidR="000E7778" w:rsidRPr="00D739BD" w:rsidRDefault="000E7778" w:rsidP="00C94C00">
            <w:pPr>
              <w:spacing w:after="0"/>
              <w:ind w:left="2" w:right="0"/>
              <w:jc w:val="left"/>
              <w:rPr>
                <w:rFonts w:ascii="Sylfaen" w:eastAsia="Arial GEO" w:hAnsi="Sylfaen" w:cs="Arial GEO"/>
                <w:color w:val="auto"/>
                <w:sz w:val="20"/>
                <w:szCs w:val="20"/>
                <w:lang w:val="ka-GE"/>
              </w:rPr>
            </w:pPr>
          </w:p>
        </w:tc>
      </w:tr>
    </w:tbl>
    <w:p w:rsidR="00B26D6F" w:rsidRPr="00D739BD" w:rsidRDefault="000E7778" w:rsidP="00C94C00">
      <w:pPr>
        <w:spacing w:after="0"/>
        <w:ind w:right="0"/>
        <w:jc w:val="both"/>
        <w:rPr>
          <w:rFonts w:ascii="Sylfaen" w:hAnsi="Sylfaen"/>
          <w:color w:val="auto"/>
          <w:sz w:val="20"/>
          <w:szCs w:val="20"/>
          <w:lang w:val="ka-GE"/>
        </w:rPr>
      </w:pPr>
      <w:r w:rsidRPr="00D739BD">
        <w:rPr>
          <w:rFonts w:ascii="Sylfaen" w:eastAsia="Arial GEO" w:hAnsi="Sylfaen" w:cs="Arial GEO"/>
          <w:color w:val="auto"/>
          <w:sz w:val="20"/>
          <w:szCs w:val="20"/>
          <w:lang w:val="ka-GE"/>
        </w:rPr>
        <w:t xml:space="preserve"> </w:t>
      </w:r>
    </w:p>
    <w:sectPr w:rsidR="00B26D6F" w:rsidRPr="00D739BD">
      <w:pgSz w:w="16834" w:h="11909"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B15" w:rsidRDefault="00797B15" w:rsidP="00CD612F">
      <w:pPr>
        <w:spacing w:after="0"/>
      </w:pPr>
      <w:r>
        <w:separator/>
      </w:r>
    </w:p>
  </w:endnote>
  <w:endnote w:type="continuationSeparator" w:id="0">
    <w:p w:rsidR="00797B15" w:rsidRDefault="00797B15" w:rsidP="00CD61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EO">
    <w:panose1 w:val="020B0604020202020204"/>
    <w:charset w:val="00"/>
    <w:family w:val="swiss"/>
    <w:pitch w:val="variable"/>
    <w:sig w:usb0="04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B15" w:rsidRDefault="00797B15" w:rsidP="00CD612F">
      <w:pPr>
        <w:spacing w:after="0"/>
      </w:pPr>
      <w:r>
        <w:separator/>
      </w:r>
    </w:p>
  </w:footnote>
  <w:footnote w:type="continuationSeparator" w:id="0">
    <w:p w:rsidR="00797B15" w:rsidRDefault="00797B15" w:rsidP="00CD612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3FBA"/>
    <w:multiLevelType w:val="hybridMultilevel"/>
    <w:tmpl w:val="ECC0261A"/>
    <w:lvl w:ilvl="0" w:tplc="FFA60F54">
      <w:start w:val="1"/>
      <w:numFmt w:val="decimal"/>
      <w:lvlText w:val="%1."/>
      <w:lvlJc w:val="left"/>
      <w:pPr>
        <w:ind w:left="1080" w:hanging="360"/>
      </w:pPr>
      <w:rPr>
        <w:rFonts w:ascii="Sylfaen" w:eastAsiaTheme="minorHAnsi" w:hAnsi="Sylfaen"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17636C"/>
    <w:multiLevelType w:val="hybridMultilevel"/>
    <w:tmpl w:val="C200F3D4"/>
    <w:lvl w:ilvl="0" w:tplc="C714FA98">
      <w:start w:val="1"/>
      <w:numFmt w:val="decimal"/>
      <w:lvlText w:val="%1."/>
      <w:lvlJc w:val="left"/>
      <w:pPr>
        <w:ind w:left="72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1" w:tplc="61067714">
      <w:start w:val="1"/>
      <w:numFmt w:val="lowerLetter"/>
      <w:lvlText w:val="%2"/>
      <w:lvlJc w:val="left"/>
      <w:pPr>
        <w:ind w:left="144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2" w:tplc="BD7488C8">
      <w:start w:val="1"/>
      <w:numFmt w:val="lowerRoman"/>
      <w:lvlText w:val="%3"/>
      <w:lvlJc w:val="left"/>
      <w:pPr>
        <w:ind w:left="216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3" w:tplc="F552E458">
      <w:start w:val="1"/>
      <w:numFmt w:val="decimal"/>
      <w:lvlText w:val="%4"/>
      <w:lvlJc w:val="left"/>
      <w:pPr>
        <w:ind w:left="288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4" w:tplc="9E0CB0DA">
      <w:start w:val="1"/>
      <w:numFmt w:val="lowerLetter"/>
      <w:lvlText w:val="%5"/>
      <w:lvlJc w:val="left"/>
      <w:pPr>
        <w:ind w:left="360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5" w:tplc="3E6E64F4">
      <w:start w:val="1"/>
      <w:numFmt w:val="lowerRoman"/>
      <w:lvlText w:val="%6"/>
      <w:lvlJc w:val="left"/>
      <w:pPr>
        <w:ind w:left="432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6" w:tplc="7E6C7BFE">
      <w:start w:val="1"/>
      <w:numFmt w:val="decimal"/>
      <w:lvlText w:val="%7"/>
      <w:lvlJc w:val="left"/>
      <w:pPr>
        <w:ind w:left="504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7" w:tplc="2B04803C">
      <w:start w:val="1"/>
      <w:numFmt w:val="lowerLetter"/>
      <w:lvlText w:val="%8"/>
      <w:lvlJc w:val="left"/>
      <w:pPr>
        <w:ind w:left="576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8" w:tplc="0C9AC7CC">
      <w:start w:val="1"/>
      <w:numFmt w:val="lowerRoman"/>
      <w:lvlText w:val="%9"/>
      <w:lvlJc w:val="left"/>
      <w:pPr>
        <w:ind w:left="648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abstractNum>
  <w:abstractNum w:abstractNumId="2">
    <w:nsid w:val="05D72B44"/>
    <w:multiLevelType w:val="hybridMultilevel"/>
    <w:tmpl w:val="F7A876FA"/>
    <w:lvl w:ilvl="0" w:tplc="DA9AD64E">
      <w:start w:val="1"/>
      <w:numFmt w:val="decimal"/>
      <w:lvlText w:val="%1."/>
      <w:lvlJc w:val="left"/>
      <w:pPr>
        <w:ind w:left="72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1" w:tplc="237EF1E2">
      <w:start w:val="1"/>
      <w:numFmt w:val="lowerLetter"/>
      <w:lvlText w:val="%2"/>
      <w:lvlJc w:val="left"/>
      <w:pPr>
        <w:ind w:left="144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2" w:tplc="EB220E7A">
      <w:start w:val="1"/>
      <w:numFmt w:val="lowerRoman"/>
      <w:lvlText w:val="%3"/>
      <w:lvlJc w:val="left"/>
      <w:pPr>
        <w:ind w:left="216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3" w:tplc="B7DE769E">
      <w:start w:val="1"/>
      <w:numFmt w:val="decimal"/>
      <w:lvlText w:val="%4"/>
      <w:lvlJc w:val="left"/>
      <w:pPr>
        <w:ind w:left="288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4" w:tplc="2AD6DC58">
      <w:start w:val="1"/>
      <w:numFmt w:val="lowerLetter"/>
      <w:lvlText w:val="%5"/>
      <w:lvlJc w:val="left"/>
      <w:pPr>
        <w:ind w:left="360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5" w:tplc="BE64AE9C">
      <w:start w:val="1"/>
      <w:numFmt w:val="lowerRoman"/>
      <w:lvlText w:val="%6"/>
      <w:lvlJc w:val="left"/>
      <w:pPr>
        <w:ind w:left="432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6" w:tplc="1BC2274C">
      <w:start w:val="1"/>
      <w:numFmt w:val="decimal"/>
      <w:lvlText w:val="%7"/>
      <w:lvlJc w:val="left"/>
      <w:pPr>
        <w:ind w:left="504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7" w:tplc="F08E07C0">
      <w:start w:val="1"/>
      <w:numFmt w:val="lowerLetter"/>
      <w:lvlText w:val="%8"/>
      <w:lvlJc w:val="left"/>
      <w:pPr>
        <w:ind w:left="576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8" w:tplc="945C12F2">
      <w:start w:val="1"/>
      <w:numFmt w:val="lowerRoman"/>
      <w:lvlText w:val="%9"/>
      <w:lvlJc w:val="left"/>
      <w:pPr>
        <w:ind w:left="648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abstractNum>
  <w:abstractNum w:abstractNumId="3">
    <w:nsid w:val="0DE822AF"/>
    <w:multiLevelType w:val="hybridMultilevel"/>
    <w:tmpl w:val="9A52B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80689"/>
    <w:multiLevelType w:val="hybridMultilevel"/>
    <w:tmpl w:val="CBA06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EB17D8"/>
    <w:multiLevelType w:val="hybridMultilevel"/>
    <w:tmpl w:val="6082C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2D68EC"/>
    <w:multiLevelType w:val="hybridMultilevel"/>
    <w:tmpl w:val="DEBEE23C"/>
    <w:lvl w:ilvl="0" w:tplc="A1C69C50">
      <w:start w:val="1"/>
      <w:numFmt w:val="decimal"/>
      <w:lvlText w:val="%1."/>
      <w:lvlJc w:val="left"/>
      <w:pPr>
        <w:ind w:left="72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1" w:tplc="4E50A840">
      <w:start w:val="1"/>
      <w:numFmt w:val="lowerLetter"/>
      <w:lvlText w:val="%2"/>
      <w:lvlJc w:val="left"/>
      <w:pPr>
        <w:ind w:left="144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2" w:tplc="12F8FCB4">
      <w:start w:val="1"/>
      <w:numFmt w:val="lowerRoman"/>
      <w:lvlText w:val="%3"/>
      <w:lvlJc w:val="left"/>
      <w:pPr>
        <w:ind w:left="216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3" w:tplc="39CC9B06">
      <w:start w:val="1"/>
      <w:numFmt w:val="decimal"/>
      <w:lvlText w:val="%4"/>
      <w:lvlJc w:val="left"/>
      <w:pPr>
        <w:ind w:left="288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4" w:tplc="B06E2158">
      <w:start w:val="1"/>
      <w:numFmt w:val="lowerLetter"/>
      <w:lvlText w:val="%5"/>
      <w:lvlJc w:val="left"/>
      <w:pPr>
        <w:ind w:left="360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5" w:tplc="90548A3E">
      <w:start w:val="1"/>
      <w:numFmt w:val="lowerRoman"/>
      <w:lvlText w:val="%6"/>
      <w:lvlJc w:val="left"/>
      <w:pPr>
        <w:ind w:left="432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6" w:tplc="E25C8D92">
      <w:start w:val="1"/>
      <w:numFmt w:val="decimal"/>
      <w:lvlText w:val="%7"/>
      <w:lvlJc w:val="left"/>
      <w:pPr>
        <w:ind w:left="504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7" w:tplc="BFF24974">
      <w:start w:val="1"/>
      <w:numFmt w:val="lowerLetter"/>
      <w:lvlText w:val="%8"/>
      <w:lvlJc w:val="left"/>
      <w:pPr>
        <w:ind w:left="576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8" w:tplc="79A412A0">
      <w:start w:val="1"/>
      <w:numFmt w:val="lowerRoman"/>
      <w:lvlText w:val="%9"/>
      <w:lvlJc w:val="left"/>
      <w:pPr>
        <w:ind w:left="648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abstractNum>
  <w:abstractNum w:abstractNumId="7">
    <w:nsid w:val="258B0D37"/>
    <w:multiLevelType w:val="hybridMultilevel"/>
    <w:tmpl w:val="7B6E8F26"/>
    <w:lvl w:ilvl="0" w:tplc="0409000B">
      <w:start w:val="1"/>
      <w:numFmt w:val="bullet"/>
      <w:lvlText w:val=""/>
      <w:lvlJc w:val="left"/>
      <w:pPr>
        <w:ind w:left="1022" w:hanging="360"/>
      </w:pPr>
      <w:rPr>
        <w:rFonts w:ascii="Wingdings" w:hAnsi="Wingdings"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8">
    <w:nsid w:val="2BC97D1D"/>
    <w:multiLevelType w:val="hybridMultilevel"/>
    <w:tmpl w:val="08FC1618"/>
    <w:lvl w:ilvl="0" w:tplc="ECAAE1FC">
      <w:start w:val="1"/>
      <w:numFmt w:val="decimal"/>
      <w:lvlText w:val="%1."/>
      <w:lvlJc w:val="left"/>
      <w:pPr>
        <w:ind w:left="45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1" w:tplc="370AE492">
      <w:start w:val="1"/>
      <w:numFmt w:val="lowerLetter"/>
      <w:lvlText w:val="%2"/>
      <w:lvlJc w:val="left"/>
      <w:pPr>
        <w:ind w:left="117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2" w:tplc="3340A1F6">
      <w:start w:val="1"/>
      <w:numFmt w:val="lowerRoman"/>
      <w:lvlText w:val="%3"/>
      <w:lvlJc w:val="left"/>
      <w:pPr>
        <w:ind w:left="189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3" w:tplc="07D25758">
      <w:start w:val="1"/>
      <w:numFmt w:val="decimal"/>
      <w:lvlText w:val="%4"/>
      <w:lvlJc w:val="left"/>
      <w:pPr>
        <w:ind w:left="261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4" w:tplc="505C3E90">
      <w:start w:val="1"/>
      <w:numFmt w:val="lowerLetter"/>
      <w:lvlText w:val="%5"/>
      <w:lvlJc w:val="left"/>
      <w:pPr>
        <w:ind w:left="333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5" w:tplc="67ACAA76">
      <w:start w:val="1"/>
      <w:numFmt w:val="lowerRoman"/>
      <w:lvlText w:val="%6"/>
      <w:lvlJc w:val="left"/>
      <w:pPr>
        <w:ind w:left="405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6" w:tplc="15DA9D08">
      <w:start w:val="1"/>
      <w:numFmt w:val="decimal"/>
      <w:lvlText w:val="%7"/>
      <w:lvlJc w:val="left"/>
      <w:pPr>
        <w:ind w:left="477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7" w:tplc="D868B35E">
      <w:start w:val="1"/>
      <w:numFmt w:val="lowerLetter"/>
      <w:lvlText w:val="%8"/>
      <w:lvlJc w:val="left"/>
      <w:pPr>
        <w:ind w:left="549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8" w:tplc="CEB45C64">
      <w:start w:val="1"/>
      <w:numFmt w:val="lowerRoman"/>
      <w:lvlText w:val="%9"/>
      <w:lvlJc w:val="left"/>
      <w:pPr>
        <w:ind w:left="621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abstractNum>
  <w:abstractNum w:abstractNumId="9">
    <w:nsid w:val="2CE9253D"/>
    <w:multiLevelType w:val="hybridMultilevel"/>
    <w:tmpl w:val="8458CB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DBE030E"/>
    <w:multiLevelType w:val="hybridMultilevel"/>
    <w:tmpl w:val="FB88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EA6125"/>
    <w:multiLevelType w:val="hybridMultilevel"/>
    <w:tmpl w:val="4C96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4807EE"/>
    <w:multiLevelType w:val="hybridMultilevel"/>
    <w:tmpl w:val="DC345740"/>
    <w:lvl w:ilvl="0" w:tplc="C31A30A2">
      <w:start w:val="2"/>
      <w:numFmt w:val="decimal"/>
      <w:lvlText w:val="%1."/>
      <w:lvlJc w:val="left"/>
      <w:pPr>
        <w:ind w:left="72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1" w:tplc="3DDA51E2">
      <w:start w:val="1"/>
      <w:numFmt w:val="lowerLetter"/>
      <w:lvlText w:val="%2"/>
      <w:lvlJc w:val="left"/>
      <w:pPr>
        <w:ind w:left="144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2" w:tplc="D35CE750">
      <w:start w:val="1"/>
      <w:numFmt w:val="lowerRoman"/>
      <w:lvlText w:val="%3"/>
      <w:lvlJc w:val="left"/>
      <w:pPr>
        <w:ind w:left="216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3" w:tplc="71AC641E">
      <w:start w:val="1"/>
      <w:numFmt w:val="decimal"/>
      <w:lvlText w:val="%4"/>
      <w:lvlJc w:val="left"/>
      <w:pPr>
        <w:ind w:left="288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4" w:tplc="3BD6D46A">
      <w:start w:val="1"/>
      <w:numFmt w:val="lowerLetter"/>
      <w:lvlText w:val="%5"/>
      <w:lvlJc w:val="left"/>
      <w:pPr>
        <w:ind w:left="360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5" w:tplc="7E1EC9CA">
      <w:start w:val="1"/>
      <w:numFmt w:val="lowerRoman"/>
      <w:lvlText w:val="%6"/>
      <w:lvlJc w:val="left"/>
      <w:pPr>
        <w:ind w:left="432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6" w:tplc="BF3A86AC">
      <w:start w:val="1"/>
      <w:numFmt w:val="decimal"/>
      <w:lvlText w:val="%7"/>
      <w:lvlJc w:val="left"/>
      <w:pPr>
        <w:ind w:left="504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7" w:tplc="DD1880D4">
      <w:start w:val="1"/>
      <w:numFmt w:val="lowerLetter"/>
      <w:lvlText w:val="%8"/>
      <w:lvlJc w:val="left"/>
      <w:pPr>
        <w:ind w:left="576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8" w:tplc="E01047CE">
      <w:start w:val="1"/>
      <w:numFmt w:val="lowerRoman"/>
      <w:lvlText w:val="%9"/>
      <w:lvlJc w:val="left"/>
      <w:pPr>
        <w:ind w:left="648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abstractNum>
  <w:abstractNum w:abstractNumId="13">
    <w:nsid w:val="3A9E71C4"/>
    <w:multiLevelType w:val="hybridMultilevel"/>
    <w:tmpl w:val="8B36FA18"/>
    <w:lvl w:ilvl="0" w:tplc="F77E25E8">
      <w:start w:val="1"/>
      <w:numFmt w:val="decimal"/>
      <w:lvlText w:val="%1."/>
      <w:lvlJc w:val="left"/>
      <w:pPr>
        <w:ind w:left="2"/>
      </w:pPr>
      <w:rPr>
        <w:rFonts w:ascii="Arial GEO" w:eastAsia="Arial GEO" w:hAnsi="Arial GEO" w:cs="Arial GEO"/>
        <w:b/>
        <w:i w:val="0"/>
        <w:strike w:val="0"/>
        <w:dstrike w:val="0"/>
        <w:color w:val="000000"/>
        <w:sz w:val="22"/>
        <w:u w:val="none" w:color="000000"/>
        <w:bdr w:val="none" w:sz="0" w:space="0" w:color="auto"/>
        <w:shd w:val="clear" w:color="auto" w:fill="auto"/>
        <w:vertAlign w:val="baseline"/>
      </w:rPr>
    </w:lvl>
    <w:lvl w:ilvl="1" w:tplc="79147176">
      <w:start w:val="1"/>
      <w:numFmt w:val="lowerLetter"/>
      <w:lvlText w:val="%2"/>
      <w:lvlJc w:val="left"/>
      <w:pPr>
        <w:ind w:left="1082"/>
      </w:pPr>
      <w:rPr>
        <w:rFonts w:ascii="Arial GEO" w:eastAsia="Arial GEO" w:hAnsi="Arial GEO" w:cs="Arial GEO"/>
        <w:b/>
        <w:i w:val="0"/>
        <w:strike w:val="0"/>
        <w:dstrike w:val="0"/>
        <w:color w:val="000000"/>
        <w:sz w:val="22"/>
        <w:u w:val="none" w:color="000000"/>
        <w:bdr w:val="none" w:sz="0" w:space="0" w:color="auto"/>
        <w:shd w:val="clear" w:color="auto" w:fill="auto"/>
        <w:vertAlign w:val="baseline"/>
      </w:rPr>
    </w:lvl>
    <w:lvl w:ilvl="2" w:tplc="590EBFEA">
      <w:start w:val="1"/>
      <w:numFmt w:val="lowerRoman"/>
      <w:lvlText w:val="%3"/>
      <w:lvlJc w:val="left"/>
      <w:pPr>
        <w:ind w:left="1802"/>
      </w:pPr>
      <w:rPr>
        <w:rFonts w:ascii="Arial GEO" w:eastAsia="Arial GEO" w:hAnsi="Arial GEO" w:cs="Arial GEO"/>
        <w:b/>
        <w:i w:val="0"/>
        <w:strike w:val="0"/>
        <w:dstrike w:val="0"/>
        <w:color w:val="000000"/>
        <w:sz w:val="22"/>
        <w:u w:val="none" w:color="000000"/>
        <w:bdr w:val="none" w:sz="0" w:space="0" w:color="auto"/>
        <w:shd w:val="clear" w:color="auto" w:fill="auto"/>
        <w:vertAlign w:val="baseline"/>
      </w:rPr>
    </w:lvl>
    <w:lvl w:ilvl="3" w:tplc="088AE3B8">
      <w:start w:val="1"/>
      <w:numFmt w:val="decimal"/>
      <w:lvlText w:val="%4"/>
      <w:lvlJc w:val="left"/>
      <w:pPr>
        <w:ind w:left="2522"/>
      </w:pPr>
      <w:rPr>
        <w:rFonts w:ascii="Arial GEO" w:eastAsia="Arial GEO" w:hAnsi="Arial GEO" w:cs="Arial GEO"/>
        <w:b/>
        <w:i w:val="0"/>
        <w:strike w:val="0"/>
        <w:dstrike w:val="0"/>
        <w:color w:val="000000"/>
        <w:sz w:val="22"/>
        <w:u w:val="none" w:color="000000"/>
        <w:bdr w:val="none" w:sz="0" w:space="0" w:color="auto"/>
        <w:shd w:val="clear" w:color="auto" w:fill="auto"/>
        <w:vertAlign w:val="baseline"/>
      </w:rPr>
    </w:lvl>
    <w:lvl w:ilvl="4" w:tplc="B16AA64E">
      <w:start w:val="1"/>
      <w:numFmt w:val="lowerLetter"/>
      <w:lvlText w:val="%5"/>
      <w:lvlJc w:val="left"/>
      <w:pPr>
        <w:ind w:left="3242"/>
      </w:pPr>
      <w:rPr>
        <w:rFonts w:ascii="Arial GEO" w:eastAsia="Arial GEO" w:hAnsi="Arial GEO" w:cs="Arial GEO"/>
        <w:b/>
        <w:i w:val="0"/>
        <w:strike w:val="0"/>
        <w:dstrike w:val="0"/>
        <w:color w:val="000000"/>
        <w:sz w:val="22"/>
        <w:u w:val="none" w:color="000000"/>
        <w:bdr w:val="none" w:sz="0" w:space="0" w:color="auto"/>
        <w:shd w:val="clear" w:color="auto" w:fill="auto"/>
        <w:vertAlign w:val="baseline"/>
      </w:rPr>
    </w:lvl>
    <w:lvl w:ilvl="5" w:tplc="85207F42">
      <w:start w:val="1"/>
      <w:numFmt w:val="lowerRoman"/>
      <w:lvlText w:val="%6"/>
      <w:lvlJc w:val="left"/>
      <w:pPr>
        <w:ind w:left="3962"/>
      </w:pPr>
      <w:rPr>
        <w:rFonts w:ascii="Arial GEO" w:eastAsia="Arial GEO" w:hAnsi="Arial GEO" w:cs="Arial GEO"/>
        <w:b/>
        <w:i w:val="0"/>
        <w:strike w:val="0"/>
        <w:dstrike w:val="0"/>
        <w:color w:val="000000"/>
        <w:sz w:val="22"/>
        <w:u w:val="none" w:color="000000"/>
        <w:bdr w:val="none" w:sz="0" w:space="0" w:color="auto"/>
        <w:shd w:val="clear" w:color="auto" w:fill="auto"/>
        <w:vertAlign w:val="baseline"/>
      </w:rPr>
    </w:lvl>
    <w:lvl w:ilvl="6" w:tplc="829C3A48">
      <w:start w:val="1"/>
      <w:numFmt w:val="decimal"/>
      <w:lvlText w:val="%7"/>
      <w:lvlJc w:val="left"/>
      <w:pPr>
        <w:ind w:left="4682"/>
      </w:pPr>
      <w:rPr>
        <w:rFonts w:ascii="Arial GEO" w:eastAsia="Arial GEO" w:hAnsi="Arial GEO" w:cs="Arial GEO"/>
        <w:b/>
        <w:i w:val="0"/>
        <w:strike w:val="0"/>
        <w:dstrike w:val="0"/>
        <w:color w:val="000000"/>
        <w:sz w:val="22"/>
        <w:u w:val="none" w:color="000000"/>
        <w:bdr w:val="none" w:sz="0" w:space="0" w:color="auto"/>
        <w:shd w:val="clear" w:color="auto" w:fill="auto"/>
        <w:vertAlign w:val="baseline"/>
      </w:rPr>
    </w:lvl>
    <w:lvl w:ilvl="7" w:tplc="5F70ACBC">
      <w:start w:val="1"/>
      <w:numFmt w:val="lowerLetter"/>
      <w:lvlText w:val="%8"/>
      <w:lvlJc w:val="left"/>
      <w:pPr>
        <w:ind w:left="5402"/>
      </w:pPr>
      <w:rPr>
        <w:rFonts w:ascii="Arial GEO" w:eastAsia="Arial GEO" w:hAnsi="Arial GEO" w:cs="Arial GEO"/>
        <w:b/>
        <w:i w:val="0"/>
        <w:strike w:val="0"/>
        <w:dstrike w:val="0"/>
        <w:color w:val="000000"/>
        <w:sz w:val="22"/>
        <w:u w:val="none" w:color="000000"/>
        <w:bdr w:val="none" w:sz="0" w:space="0" w:color="auto"/>
        <w:shd w:val="clear" w:color="auto" w:fill="auto"/>
        <w:vertAlign w:val="baseline"/>
      </w:rPr>
    </w:lvl>
    <w:lvl w:ilvl="8" w:tplc="4AE0C658">
      <w:start w:val="1"/>
      <w:numFmt w:val="lowerRoman"/>
      <w:lvlText w:val="%9"/>
      <w:lvlJc w:val="left"/>
      <w:pPr>
        <w:ind w:left="6122"/>
      </w:pPr>
      <w:rPr>
        <w:rFonts w:ascii="Arial GEO" w:eastAsia="Arial GEO" w:hAnsi="Arial GEO" w:cs="Arial GEO"/>
        <w:b/>
        <w:i w:val="0"/>
        <w:strike w:val="0"/>
        <w:dstrike w:val="0"/>
        <w:color w:val="000000"/>
        <w:sz w:val="22"/>
        <w:u w:val="none" w:color="000000"/>
        <w:bdr w:val="none" w:sz="0" w:space="0" w:color="auto"/>
        <w:shd w:val="clear" w:color="auto" w:fill="auto"/>
        <w:vertAlign w:val="baseline"/>
      </w:rPr>
    </w:lvl>
  </w:abstractNum>
  <w:abstractNum w:abstractNumId="14">
    <w:nsid w:val="3ACA0A95"/>
    <w:multiLevelType w:val="hybridMultilevel"/>
    <w:tmpl w:val="33DA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645589"/>
    <w:multiLevelType w:val="hybridMultilevel"/>
    <w:tmpl w:val="6E1C9CF4"/>
    <w:lvl w:ilvl="0" w:tplc="CCBE257A">
      <w:start w:val="2"/>
      <w:numFmt w:val="decimal"/>
      <w:lvlText w:val="%1."/>
      <w:lvlJc w:val="left"/>
      <w:pPr>
        <w:ind w:left="72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1" w:tplc="3B50DD36">
      <w:start w:val="1"/>
      <w:numFmt w:val="lowerLetter"/>
      <w:lvlText w:val="%2"/>
      <w:lvlJc w:val="left"/>
      <w:pPr>
        <w:ind w:left="144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2" w:tplc="10C6DBCC">
      <w:start w:val="1"/>
      <w:numFmt w:val="lowerRoman"/>
      <w:lvlText w:val="%3"/>
      <w:lvlJc w:val="left"/>
      <w:pPr>
        <w:ind w:left="216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3" w:tplc="E31682D0">
      <w:start w:val="1"/>
      <w:numFmt w:val="decimal"/>
      <w:lvlText w:val="%4"/>
      <w:lvlJc w:val="left"/>
      <w:pPr>
        <w:ind w:left="288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4" w:tplc="089EE3CA">
      <w:start w:val="1"/>
      <w:numFmt w:val="lowerLetter"/>
      <w:lvlText w:val="%5"/>
      <w:lvlJc w:val="left"/>
      <w:pPr>
        <w:ind w:left="360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5" w:tplc="7F4E78B6">
      <w:start w:val="1"/>
      <w:numFmt w:val="lowerRoman"/>
      <w:lvlText w:val="%6"/>
      <w:lvlJc w:val="left"/>
      <w:pPr>
        <w:ind w:left="432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6" w:tplc="778474B8">
      <w:start w:val="1"/>
      <w:numFmt w:val="decimal"/>
      <w:lvlText w:val="%7"/>
      <w:lvlJc w:val="left"/>
      <w:pPr>
        <w:ind w:left="504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7" w:tplc="4C78F6F2">
      <w:start w:val="1"/>
      <w:numFmt w:val="lowerLetter"/>
      <w:lvlText w:val="%8"/>
      <w:lvlJc w:val="left"/>
      <w:pPr>
        <w:ind w:left="576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8" w:tplc="29BA35B2">
      <w:start w:val="1"/>
      <w:numFmt w:val="lowerRoman"/>
      <w:lvlText w:val="%9"/>
      <w:lvlJc w:val="left"/>
      <w:pPr>
        <w:ind w:left="648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abstractNum>
  <w:abstractNum w:abstractNumId="16">
    <w:nsid w:val="4D6E3D8D"/>
    <w:multiLevelType w:val="hybridMultilevel"/>
    <w:tmpl w:val="08FC1618"/>
    <w:lvl w:ilvl="0" w:tplc="ECAAE1FC">
      <w:start w:val="1"/>
      <w:numFmt w:val="decimal"/>
      <w:lvlText w:val="%1."/>
      <w:lvlJc w:val="left"/>
      <w:pPr>
        <w:ind w:left="45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1" w:tplc="370AE492">
      <w:start w:val="1"/>
      <w:numFmt w:val="lowerLetter"/>
      <w:lvlText w:val="%2"/>
      <w:lvlJc w:val="left"/>
      <w:pPr>
        <w:ind w:left="117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2" w:tplc="3340A1F6">
      <w:start w:val="1"/>
      <w:numFmt w:val="lowerRoman"/>
      <w:lvlText w:val="%3"/>
      <w:lvlJc w:val="left"/>
      <w:pPr>
        <w:ind w:left="189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3" w:tplc="07D25758">
      <w:start w:val="1"/>
      <w:numFmt w:val="decimal"/>
      <w:lvlText w:val="%4"/>
      <w:lvlJc w:val="left"/>
      <w:pPr>
        <w:ind w:left="261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4" w:tplc="505C3E90">
      <w:start w:val="1"/>
      <w:numFmt w:val="lowerLetter"/>
      <w:lvlText w:val="%5"/>
      <w:lvlJc w:val="left"/>
      <w:pPr>
        <w:ind w:left="333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5" w:tplc="67ACAA76">
      <w:start w:val="1"/>
      <w:numFmt w:val="lowerRoman"/>
      <w:lvlText w:val="%6"/>
      <w:lvlJc w:val="left"/>
      <w:pPr>
        <w:ind w:left="405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6" w:tplc="15DA9D08">
      <w:start w:val="1"/>
      <w:numFmt w:val="decimal"/>
      <w:lvlText w:val="%7"/>
      <w:lvlJc w:val="left"/>
      <w:pPr>
        <w:ind w:left="477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7" w:tplc="D868B35E">
      <w:start w:val="1"/>
      <w:numFmt w:val="lowerLetter"/>
      <w:lvlText w:val="%8"/>
      <w:lvlJc w:val="left"/>
      <w:pPr>
        <w:ind w:left="549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8" w:tplc="CEB45C64">
      <w:start w:val="1"/>
      <w:numFmt w:val="lowerRoman"/>
      <w:lvlText w:val="%9"/>
      <w:lvlJc w:val="left"/>
      <w:pPr>
        <w:ind w:left="6214"/>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abstractNum>
  <w:abstractNum w:abstractNumId="17">
    <w:nsid w:val="4E0D19DF"/>
    <w:multiLevelType w:val="hybridMultilevel"/>
    <w:tmpl w:val="7DB2B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493C77"/>
    <w:multiLevelType w:val="hybridMultilevel"/>
    <w:tmpl w:val="BD9CA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A7066E"/>
    <w:multiLevelType w:val="hybridMultilevel"/>
    <w:tmpl w:val="A880BEC8"/>
    <w:lvl w:ilvl="0" w:tplc="70B41A88">
      <w:start w:val="1"/>
      <w:numFmt w:val="decimal"/>
      <w:lvlText w:val="%1."/>
      <w:lvlJc w:val="left"/>
      <w:pPr>
        <w:ind w:left="72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1" w:tplc="375C0C88">
      <w:start w:val="1"/>
      <w:numFmt w:val="lowerLetter"/>
      <w:lvlText w:val="%2"/>
      <w:lvlJc w:val="left"/>
      <w:pPr>
        <w:ind w:left="144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2" w:tplc="3DA2BB22">
      <w:start w:val="1"/>
      <w:numFmt w:val="lowerRoman"/>
      <w:lvlText w:val="%3"/>
      <w:lvlJc w:val="left"/>
      <w:pPr>
        <w:ind w:left="216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3" w:tplc="9EB61BE2">
      <w:start w:val="1"/>
      <w:numFmt w:val="decimal"/>
      <w:lvlText w:val="%4"/>
      <w:lvlJc w:val="left"/>
      <w:pPr>
        <w:ind w:left="288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4" w:tplc="0B7A9AFC">
      <w:start w:val="1"/>
      <w:numFmt w:val="lowerLetter"/>
      <w:lvlText w:val="%5"/>
      <w:lvlJc w:val="left"/>
      <w:pPr>
        <w:ind w:left="360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5" w:tplc="50AC66A4">
      <w:start w:val="1"/>
      <w:numFmt w:val="lowerRoman"/>
      <w:lvlText w:val="%6"/>
      <w:lvlJc w:val="left"/>
      <w:pPr>
        <w:ind w:left="432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6" w:tplc="40846112">
      <w:start w:val="1"/>
      <w:numFmt w:val="decimal"/>
      <w:lvlText w:val="%7"/>
      <w:lvlJc w:val="left"/>
      <w:pPr>
        <w:ind w:left="504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7" w:tplc="77A46CCA">
      <w:start w:val="1"/>
      <w:numFmt w:val="lowerLetter"/>
      <w:lvlText w:val="%8"/>
      <w:lvlJc w:val="left"/>
      <w:pPr>
        <w:ind w:left="576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8" w:tplc="1EF88CDE">
      <w:start w:val="1"/>
      <w:numFmt w:val="lowerRoman"/>
      <w:lvlText w:val="%9"/>
      <w:lvlJc w:val="left"/>
      <w:pPr>
        <w:ind w:left="6483"/>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abstractNum>
  <w:abstractNum w:abstractNumId="20">
    <w:nsid w:val="55E56D57"/>
    <w:multiLevelType w:val="hybridMultilevel"/>
    <w:tmpl w:val="CD421A8C"/>
    <w:lvl w:ilvl="0" w:tplc="DAA80FF6">
      <w:start w:val="1"/>
      <w:numFmt w:val="decimal"/>
      <w:lvlText w:val="%1."/>
      <w:lvlJc w:val="left"/>
      <w:pPr>
        <w:ind w:left="72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1" w:tplc="C7FECE08">
      <w:start w:val="1"/>
      <w:numFmt w:val="lowerLetter"/>
      <w:lvlText w:val="%2"/>
      <w:lvlJc w:val="left"/>
      <w:pPr>
        <w:ind w:left="144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2" w:tplc="B7E09A06">
      <w:start w:val="1"/>
      <w:numFmt w:val="lowerRoman"/>
      <w:lvlText w:val="%3"/>
      <w:lvlJc w:val="left"/>
      <w:pPr>
        <w:ind w:left="216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3" w:tplc="49580A32">
      <w:start w:val="1"/>
      <w:numFmt w:val="decimal"/>
      <w:lvlText w:val="%4"/>
      <w:lvlJc w:val="left"/>
      <w:pPr>
        <w:ind w:left="288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4" w:tplc="60DC2B7E">
      <w:start w:val="1"/>
      <w:numFmt w:val="lowerLetter"/>
      <w:lvlText w:val="%5"/>
      <w:lvlJc w:val="left"/>
      <w:pPr>
        <w:ind w:left="360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5" w:tplc="039CD886">
      <w:start w:val="1"/>
      <w:numFmt w:val="lowerRoman"/>
      <w:lvlText w:val="%6"/>
      <w:lvlJc w:val="left"/>
      <w:pPr>
        <w:ind w:left="432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6" w:tplc="1CEE4AF8">
      <w:start w:val="1"/>
      <w:numFmt w:val="decimal"/>
      <w:lvlText w:val="%7"/>
      <w:lvlJc w:val="left"/>
      <w:pPr>
        <w:ind w:left="504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7" w:tplc="91E44CCA">
      <w:start w:val="1"/>
      <w:numFmt w:val="lowerLetter"/>
      <w:lvlText w:val="%8"/>
      <w:lvlJc w:val="left"/>
      <w:pPr>
        <w:ind w:left="576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8" w:tplc="7332D6A8">
      <w:start w:val="1"/>
      <w:numFmt w:val="lowerRoman"/>
      <w:lvlText w:val="%9"/>
      <w:lvlJc w:val="left"/>
      <w:pPr>
        <w:ind w:left="648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abstractNum>
  <w:abstractNum w:abstractNumId="21">
    <w:nsid w:val="58E17A11"/>
    <w:multiLevelType w:val="hybridMultilevel"/>
    <w:tmpl w:val="E21CEDE4"/>
    <w:lvl w:ilvl="0" w:tplc="0409000B">
      <w:start w:val="1"/>
      <w:numFmt w:val="bullet"/>
      <w:lvlText w:val=""/>
      <w:lvlJc w:val="left"/>
      <w:pPr>
        <w:ind w:left="722" w:hanging="360"/>
      </w:pPr>
      <w:rPr>
        <w:rFonts w:ascii="Wingdings" w:hAnsi="Wingding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2">
    <w:nsid w:val="5EF51903"/>
    <w:multiLevelType w:val="hybridMultilevel"/>
    <w:tmpl w:val="0A9A3072"/>
    <w:lvl w:ilvl="0" w:tplc="0409000B">
      <w:start w:val="1"/>
      <w:numFmt w:val="bullet"/>
      <w:lvlText w:val=""/>
      <w:lvlJc w:val="left"/>
      <w:pPr>
        <w:ind w:left="722" w:hanging="360"/>
      </w:pPr>
      <w:rPr>
        <w:rFonts w:ascii="Wingdings" w:hAnsi="Wingding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3">
    <w:nsid w:val="61500F14"/>
    <w:multiLevelType w:val="hybridMultilevel"/>
    <w:tmpl w:val="79728E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BB2E92"/>
    <w:multiLevelType w:val="hybridMultilevel"/>
    <w:tmpl w:val="9A02B44A"/>
    <w:lvl w:ilvl="0" w:tplc="03A6367C">
      <w:start w:val="1"/>
      <w:numFmt w:val="lowerRoman"/>
      <w:lvlText w:val="%1)"/>
      <w:lvlJc w:val="left"/>
      <w:pPr>
        <w:ind w:left="72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1" w:tplc="8800D2D2">
      <w:start w:val="1"/>
      <w:numFmt w:val="lowerLetter"/>
      <w:lvlText w:val="%2"/>
      <w:lvlJc w:val="left"/>
      <w:pPr>
        <w:ind w:left="180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2" w:tplc="49CEC170">
      <w:start w:val="1"/>
      <w:numFmt w:val="lowerRoman"/>
      <w:lvlText w:val="%3"/>
      <w:lvlJc w:val="left"/>
      <w:pPr>
        <w:ind w:left="252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3" w:tplc="8F0406B6">
      <w:start w:val="1"/>
      <w:numFmt w:val="decimal"/>
      <w:lvlText w:val="%4"/>
      <w:lvlJc w:val="left"/>
      <w:pPr>
        <w:ind w:left="324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4" w:tplc="D08C2DB4">
      <w:start w:val="1"/>
      <w:numFmt w:val="lowerLetter"/>
      <w:lvlText w:val="%5"/>
      <w:lvlJc w:val="left"/>
      <w:pPr>
        <w:ind w:left="396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5" w:tplc="A02AEA58">
      <w:start w:val="1"/>
      <w:numFmt w:val="lowerRoman"/>
      <w:lvlText w:val="%6"/>
      <w:lvlJc w:val="left"/>
      <w:pPr>
        <w:ind w:left="468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6" w:tplc="F4781F0E">
      <w:start w:val="1"/>
      <w:numFmt w:val="decimal"/>
      <w:lvlText w:val="%7"/>
      <w:lvlJc w:val="left"/>
      <w:pPr>
        <w:ind w:left="540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7" w:tplc="B6AEC312">
      <w:start w:val="1"/>
      <w:numFmt w:val="lowerLetter"/>
      <w:lvlText w:val="%8"/>
      <w:lvlJc w:val="left"/>
      <w:pPr>
        <w:ind w:left="612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8" w:tplc="2CECD9D2">
      <w:start w:val="1"/>
      <w:numFmt w:val="lowerRoman"/>
      <w:lvlText w:val="%9"/>
      <w:lvlJc w:val="left"/>
      <w:pPr>
        <w:ind w:left="684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abstractNum>
  <w:abstractNum w:abstractNumId="25">
    <w:nsid w:val="7A4F7446"/>
    <w:multiLevelType w:val="hybridMultilevel"/>
    <w:tmpl w:val="AADA1E0C"/>
    <w:lvl w:ilvl="0" w:tplc="014C0742">
      <w:start w:val="1"/>
      <w:numFmt w:val="decimal"/>
      <w:lvlText w:val="%1."/>
      <w:lvlJc w:val="left"/>
      <w:pPr>
        <w:ind w:left="427"/>
      </w:pPr>
      <w:rPr>
        <w:rFonts w:ascii="Sylfaen" w:eastAsia="Arial GEO" w:hAnsi="Sylfaen" w:cs="Arial GEO" w:hint="default"/>
        <w:b w:val="0"/>
        <w:i w:val="0"/>
        <w:strike w:val="0"/>
        <w:dstrike w:val="0"/>
        <w:color w:val="000000"/>
        <w:sz w:val="20"/>
        <w:szCs w:val="20"/>
        <w:u w:val="none" w:color="000000"/>
        <w:bdr w:val="none" w:sz="0" w:space="0" w:color="auto"/>
        <w:shd w:val="clear" w:color="auto" w:fill="auto"/>
        <w:vertAlign w:val="baseline"/>
      </w:rPr>
    </w:lvl>
    <w:lvl w:ilvl="1" w:tplc="84C283DE">
      <w:start w:val="1"/>
      <w:numFmt w:val="decimal"/>
      <w:lvlText w:val="%2."/>
      <w:lvlJc w:val="left"/>
      <w:pPr>
        <w:ind w:left="156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2" w:tplc="6A5E2766">
      <w:start w:val="1"/>
      <w:numFmt w:val="lowerRoman"/>
      <w:lvlText w:val="%3"/>
      <w:lvlJc w:val="left"/>
      <w:pPr>
        <w:ind w:left="228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3" w:tplc="D1DA38B8">
      <w:start w:val="1"/>
      <w:numFmt w:val="decimal"/>
      <w:lvlText w:val="%4"/>
      <w:lvlJc w:val="left"/>
      <w:pPr>
        <w:ind w:left="300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4" w:tplc="72629E26">
      <w:start w:val="1"/>
      <w:numFmt w:val="lowerLetter"/>
      <w:lvlText w:val="%5"/>
      <w:lvlJc w:val="left"/>
      <w:pPr>
        <w:ind w:left="372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5" w:tplc="BCFC8A50">
      <w:start w:val="1"/>
      <w:numFmt w:val="lowerRoman"/>
      <w:lvlText w:val="%6"/>
      <w:lvlJc w:val="left"/>
      <w:pPr>
        <w:ind w:left="444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6" w:tplc="A13E6760">
      <w:start w:val="1"/>
      <w:numFmt w:val="decimal"/>
      <w:lvlText w:val="%7"/>
      <w:lvlJc w:val="left"/>
      <w:pPr>
        <w:ind w:left="516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7" w:tplc="6CCEAB9E">
      <w:start w:val="1"/>
      <w:numFmt w:val="lowerLetter"/>
      <w:lvlText w:val="%8"/>
      <w:lvlJc w:val="left"/>
      <w:pPr>
        <w:ind w:left="588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8" w:tplc="3F527F0A">
      <w:start w:val="1"/>
      <w:numFmt w:val="lowerRoman"/>
      <w:lvlText w:val="%9"/>
      <w:lvlJc w:val="left"/>
      <w:pPr>
        <w:ind w:left="6602"/>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abstractNum>
  <w:abstractNum w:abstractNumId="26">
    <w:nsid w:val="7C871FEA"/>
    <w:multiLevelType w:val="hybridMultilevel"/>
    <w:tmpl w:val="B23427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641B7F"/>
    <w:multiLevelType w:val="hybridMultilevel"/>
    <w:tmpl w:val="08A4BCCE"/>
    <w:lvl w:ilvl="0" w:tplc="C41277F6">
      <w:start w:val="4"/>
      <w:numFmt w:val="decimal"/>
      <w:lvlText w:val="%1."/>
      <w:lvlJc w:val="left"/>
      <w:pPr>
        <w:ind w:left="720"/>
      </w:pPr>
      <w:rPr>
        <w:rFonts w:ascii="Arial GEO" w:eastAsia="Arial GEO" w:hAnsi="Arial GEO" w:cs="Arial GEO"/>
        <w:b/>
        <w:i w:val="0"/>
        <w:strike w:val="0"/>
        <w:dstrike w:val="0"/>
        <w:color w:val="000000"/>
        <w:sz w:val="22"/>
        <w:u w:val="none" w:color="000000"/>
        <w:bdr w:val="none" w:sz="0" w:space="0" w:color="auto"/>
        <w:shd w:val="clear" w:color="auto" w:fill="auto"/>
        <w:vertAlign w:val="baseline"/>
      </w:rPr>
    </w:lvl>
    <w:lvl w:ilvl="1" w:tplc="A6FED498">
      <w:start w:val="1"/>
      <w:numFmt w:val="lowerRoman"/>
      <w:lvlText w:val="%2)"/>
      <w:lvlJc w:val="left"/>
      <w:pPr>
        <w:ind w:left="720"/>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2" w:tplc="6DE42908">
      <w:start w:val="1"/>
      <w:numFmt w:val="lowerRoman"/>
      <w:lvlText w:val="%3"/>
      <w:lvlJc w:val="left"/>
      <w:pPr>
        <w:ind w:left="1800"/>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3" w:tplc="7F963AE8">
      <w:start w:val="1"/>
      <w:numFmt w:val="decimal"/>
      <w:lvlText w:val="%4"/>
      <w:lvlJc w:val="left"/>
      <w:pPr>
        <w:ind w:left="2520"/>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4" w:tplc="627EEA8A">
      <w:start w:val="1"/>
      <w:numFmt w:val="lowerLetter"/>
      <w:lvlText w:val="%5"/>
      <w:lvlJc w:val="left"/>
      <w:pPr>
        <w:ind w:left="3240"/>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5" w:tplc="3FD2AA96">
      <w:start w:val="1"/>
      <w:numFmt w:val="lowerRoman"/>
      <w:lvlText w:val="%6"/>
      <w:lvlJc w:val="left"/>
      <w:pPr>
        <w:ind w:left="3960"/>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6" w:tplc="EA1CE432">
      <w:start w:val="1"/>
      <w:numFmt w:val="decimal"/>
      <w:lvlText w:val="%7"/>
      <w:lvlJc w:val="left"/>
      <w:pPr>
        <w:ind w:left="4680"/>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7" w:tplc="E5C2E336">
      <w:start w:val="1"/>
      <w:numFmt w:val="lowerLetter"/>
      <w:lvlText w:val="%8"/>
      <w:lvlJc w:val="left"/>
      <w:pPr>
        <w:ind w:left="5400"/>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lvl w:ilvl="8" w:tplc="37DC564E">
      <w:start w:val="1"/>
      <w:numFmt w:val="lowerRoman"/>
      <w:lvlText w:val="%9"/>
      <w:lvlJc w:val="left"/>
      <w:pPr>
        <w:ind w:left="6120"/>
      </w:pPr>
      <w:rPr>
        <w:rFonts w:ascii="Arial GEO" w:eastAsia="Arial GEO" w:hAnsi="Arial GEO" w:cs="Arial GEO"/>
        <w:b w:val="0"/>
        <w:i w:val="0"/>
        <w:strike w:val="0"/>
        <w:dstrike w:val="0"/>
        <w:color w:val="000000"/>
        <w:sz w:val="22"/>
        <w:u w:val="none" w:color="000000"/>
        <w:bdr w:val="none" w:sz="0" w:space="0" w:color="auto"/>
        <w:shd w:val="clear" w:color="auto" w:fill="auto"/>
        <w:vertAlign w:val="baseline"/>
      </w:rPr>
    </w:lvl>
  </w:abstractNum>
  <w:abstractNum w:abstractNumId="28">
    <w:nsid w:val="7EC80F89"/>
    <w:multiLevelType w:val="hybridMultilevel"/>
    <w:tmpl w:val="7F0EDD44"/>
    <w:lvl w:ilvl="0" w:tplc="36362324">
      <w:start w:val="1"/>
      <w:numFmt w:val="decimal"/>
      <w:lvlText w:val="%1."/>
      <w:lvlJc w:val="left"/>
      <w:pPr>
        <w:ind w:left="722"/>
      </w:pPr>
      <w:rPr>
        <w:rFonts w:ascii="Arial GEO" w:eastAsia="Arial GEO" w:hAnsi="Arial GEO" w:cs="Arial GEO"/>
        <w:b/>
        <w:i w:val="0"/>
        <w:strike w:val="0"/>
        <w:dstrike w:val="0"/>
        <w:color w:val="000000"/>
        <w:sz w:val="22"/>
        <w:u w:val="none" w:color="000000"/>
        <w:bdr w:val="none" w:sz="0" w:space="0" w:color="auto"/>
        <w:shd w:val="clear" w:color="auto" w:fill="auto"/>
        <w:vertAlign w:val="baseline"/>
      </w:rPr>
    </w:lvl>
    <w:lvl w:ilvl="1" w:tplc="A606A50A">
      <w:start w:val="1"/>
      <w:numFmt w:val="lowerRoman"/>
      <w:lvlText w:val="%2)"/>
      <w:lvlJc w:val="left"/>
      <w:pPr>
        <w:ind w:left="722"/>
      </w:pPr>
      <w:rPr>
        <w:rFonts w:ascii="Arial Unicode MS" w:eastAsia="Arial Unicode MS" w:hAnsi="Arial Unicode MS" w:cs="Arial Unicode MS"/>
        <w:b w:val="0"/>
        <w:i w:val="0"/>
        <w:strike w:val="0"/>
        <w:dstrike w:val="0"/>
        <w:color w:val="000000"/>
        <w:sz w:val="22"/>
        <w:u w:val="none" w:color="000000"/>
        <w:bdr w:val="none" w:sz="0" w:space="0" w:color="auto"/>
        <w:shd w:val="clear" w:color="auto" w:fill="auto"/>
        <w:vertAlign w:val="baseline"/>
      </w:rPr>
    </w:lvl>
    <w:lvl w:ilvl="2" w:tplc="E2E6181A">
      <w:start w:val="1"/>
      <w:numFmt w:val="lowerRoman"/>
      <w:lvlText w:val="%3"/>
      <w:lvlJc w:val="left"/>
      <w:pPr>
        <w:ind w:left="1802"/>
      </w:pPr>
      <w:rPr>
        <w:rFonts w:ascii="Arial Unicode MS" w:eastAsia="Arial Unicode MS" w:hAnsi="Arial Unicode MS" w:cs="Arial Unicode MS"/>
        <w:b w:val="0"/>
        <w:i w:val="0"/>
        <w:strike w:val="0"/>
        <w:dstrike w:val="0"/>
        <w:color w:val="000000"/>
        <w:sz w:val="22"/>
        <w:u w:val="none" w:color="000000"/>
        <w:bdr w:val="none" w:sz="0" w:space="0" w:color="auto"/>
        <w:shd w:val="clear" w:color="auto" w:fill="auto"/>
        <w:vertAlign w:val="baseline"/>
      </w:rPr>
    </w:lvl>
    <w:lvl w:ilvl="3" w:tplc="FCD415DC">
      <w:start w:val="1"/>
      <w:numFmt w:val="decimal"/>
      <w:lvlText w:val="%4"/>
      <w:lvlJc w:val="left"/>
      <w:pPr>
        <w:ind w:left="2522"/>
      </w:pPr>
      <w:rPr>
        <w:rFonts w:ascii="Arial Unicode MS" w:eastAsia="Arial Unicode MS" w:hAnsi="Arial Unicode MS" w:cs="Arial Unicode MS"/>
        <w:b w:val="0"/>
        <w:i w:val="0"/>
        <w:strike w:val="0"/>
        <w:dstrike w:val="0"/>
        <w:color w:val="000000"/>
        <w:sz w:val="22"/>
        <w:u w:val="none" w:color="000000"/>
        <w:bdr w:val="none" w:sz="0" w:space="0" w:color="auto"/>
        <w:shd w:val="clear" w:color="auto" w:fill="auto"/>
        <w:vertAlign w:val="baseline"/>
      </w:rPr>
    </w:lvl>
    <w:lvl w:ilvl="4" w:tplc="F4CE03EC">
      <w:start w:val="1"/>
      <w:numFmt w:val="lowerLetter"/>
      <w:lvlText w:val="%5"/>
      <w:lvlJc w:val="left"/>
      <w:pPr>
        <w:ind w:left="3242"/>
      </w:pPr>
      <w:rPr>
        <w:rFonts w:ascii="Arial Unicode MS" w:eastAsia="Arial Unicode MS" w:hAnsi="Arial Unicode MS" w:cs="Arial Unicode MS"/>
        <w:b w:val="0"/>
        <w:i w:val="0"/>
        <w:strike w:val="0"/>
        <w:dstrike w:val="0"/>
        <w:color w:val="000000"/>
        <w:sz w:val="22"/>
        <w:u w:val="none" w:color="000000"/>
        <w:bdr w:val="none" w:sz="0" w:space="0" w:color="auto"/>
        <w:shd w:val="clear" w:color="auto" w:fill="auto"/>
        <w:vertAlign w:val="baseline"/>
      </w:rPr>
    </w:lvl>
    <w:lvl w:ilvl="5" w:tplc="F8848086">
      <w:start w:val="1"/>
      <w:numFmt w:val="lowerRoman"/>
      <w:lvlText w:val="%6"/>
      <w:lvlJc w:val="left"/>
      <w:pPr>
        <w:ind w:left="3962"/>
      </w:pPr>
      <w:rPr>
        <w:rFonts w:ascii="Arial Unicode MS" w:eastAsia="Arial Unicode MS" w:hAnsi="Arial Unicode MS" w:cs="Arial Unicode MS"/>
        <w:b w:val="0"/>
        <w:i w:val="0"/>
        <w:strike w:val="0"/>
        <w:dstrike w:val="0"/>
        <w:color w:val="000000"/>
        <w:sz w:val="22"/>
        <w:u w:val="none" w:color="000000"/>
        <w:bdr w:val="none" w:sz="0" w:space="0" w:color="auto"/>
        <w:shd w:val="clear" w:color="auto" w:fill="auto"/>
        <w:vertAlign w:val="baseline"/>
      </w:rPr>
    </w:lvl>
    <w:lvl w:ilvl="6" w:tplc="22B86E8E">
      <w:start w:val="1"/>
      <w:numFmt w:val="decimal"/>
      <w:lvlText w:val="%7"/>
      <w:lvlJc w:val="left"/>
      <w:pPr>
        <w:ind w:left="4682"/>
      </w:pPr>
      <w:rPr>
        <w:rFonts w:ascii="Arial Unicode MS" w:eastAsia="Arial Unicode MS" w:hAnsi="Arial Unicode MS" w:cs="Arial Unicode MS"/>
        <w:b w:val="0"/>
        <w:i w:val="0"/>
        <w:strike w:val="0"/>
        <w:dstrike w:val="0"/>
        <w:color w:val="000000"/>
        <w:sz w:val="22"/>
        <w:u w:val="none" w:color="000000"/>
        <w:bdr w:val="none" w:sz="0" w:space="0" w:color="auto"/>
        <w:shd w:val="clear" w:color="auto" w:fill="auto"/>
        <w:vertAlign w:val="baseline"/>
      </w:rPr>
    </w:lvl>
    <w:lvl w:ilvl="7" w:tplc="B58EA436">
      <w:start w:val="1"/>
      <w:numFmt w:val="lowerLetter"/>
      <w:lvlText w:val="%8"/>
      <w:lvlJc w:val="left"/>
      <w:pPr>
        <w:ind w:left="5402"/>
      </w:pPr>
      <w:rPr>
        <w:rFonts w:ascii="Arial Unicode MS" w:eastAsia="Arial Unicode MS" w:hAnsi="Arial Unicode MS" w:cs="Arial Unicode MS"/>
        <w:b w:val="0"/>
        <w:i w:val="0"/>
        <w:strike w:val="0"/>
        <w:dstrike w:val="0"/>
        <w:color w:val="000000"/>
        <w:sz w:val="22"/>
        <w:u w:val="none" w:color="000000"/>
        <w:bdr w:val="none" w:sz="0" w:space="0" w:color="auto"/>
        <w:shd w:val="clear" w:color="auto" w:fill="auto"/>
        <w:vertAlign w:val="baseline"/>
      </w:rPr>
    </w:lvl>
    <w:lvl w:ilvl="8" w:tplc="2B8E5794">
      <w:start w:val="1"/>
      <w:numFmt w:val="lowerRoman"/>
      <w:lvlText w:val="%9"/>
      <w:lvlJc w:val="left"/>
      <w:pPr>
        <w:ind w:left="6122"/>
      </w:pPr>
      <w:rPr>
        <w:rFonts w:ascii="Arial Unicode MS" w:eastAsia="Arial Unicode MS" w:hAnsi="Arial Unicode MS" w:cs="Arial Unicode MS"/>
        <w:b w:val="0"/>
        <w:i w:val="0"/>
        <w:strike w:val="0"/>
        <w:dstrike w:val="0"/>
        <w:color w:val="000000"/>
        <w:sz w:val="22"/>
        <w:u w:val="none" w:color="000000"/>
        <w:bdr w:val="none" w:sz="0" w:space="0" w:color="auto"/>
        <w:shd w:val="clear" w:color="auto" w:fill="auto"/>
        <w:vertAlign w:val="baseline"/>
      </w:rPr>
    </w:lvl>
  </w:abstractNum>
  <w:num w:numId="1">
    <w:abstractNumId w:val="24"/>
  </w:num>
  <w:num w:numId="2">
    <w:abstractNumId w:val="25"/>
  </w:num>
  <w:num w:numId="3">
    <w:abstractNumId w:val="6"/>
  </w:num>
  <w:num w:numId="4">
    <w:abstractNumId w:val="28"/>
  </w:num>
  <w:num w:numId="5">
    <w:abstractNumId w:val="8"/>
  </w:num>
  <w:num w:numId="6">
    <w:abstractNumId w:val="27"/>
  </w:num>
  <w:num w:numId="7">
    <w:abstractNumId w:val="15"/>
  </w:num>
  <w:num w:numId="8">
    <w:abstractNumId w:val="12"/>
  </w:num>
  <w:num w:numId="9">
    <w:abstractNumId w:val="2"/>
  </w:num>
  <w:num w:numId="10">
    <w:abstractNumId w:val="1"/>
  </w:num>
  <w:num w:numId="11">
    <w:abstractNumId w:val="13"/>
  </w:num>
  <w:num w:numId="12">
    <w:abstractNumId w:val="20"/>
  </w:num>
  <w:num w:numId="13">
    <w:abstractNumId w:val="19"/>
  </w:num>
  <w:num w:numId="14">
    <w:abstractNumId w:val="16"/>
  </w:num>
  <w:num w:numId="15">
    <w:abstractNumId w:val="0"/>
  </w:num>
  <w:num w:numId="16">
    <w:abstractNumId w:val="9"/>
  </w:num>
  <w:num w:numId="17">
    <w:abstractNumId w:val="7"/>
  </w:num>
  <w:num w:numId="18">
    <w:abstractNumId w:val="4"/>
  </w:num>
  <w:num w:numId="19">
    <w:abstractNumId w:val="21"/>
  </w:num>
  <w:num w:numId="20">
    <w:abstractNumId w:val="10"/>
  </w:num>
  <w:num w:numId="21">
    <w:abstractNumId w:val="23"/>
  </w:num>
  <w:num w:numId="22">
    <w:abstractNumId w:val="22"/>
  </w:num>
  <w:num w:numId="23">
    <w:abstractNumId w:val="11"/>
  </w:num>
  <w:num w:numId="24">
    <w:abstractNumId w:val="14"/>
  </w:num>
  <w:num w:numId="25">
    <w:abstractNumId w:val="17"/>
  </w:num>
  <w:num w:numId="26">
    <w:abstractNumId w:val="5"/>
  </w:num>
  <w:num w:numId="27">
    <w:abstractNumId w:val="26"/>
  </w:num>
  <w:num w:numId="28">
    <w:abstractNumId w:val="1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6F"/>
    <w:rsid w:val="00065949"/>
    <w:rsid w:val="000E1E44"/>
    <w:rsid w:val="000E7778"/>
    <w:rsid w:val="00135F62"/>
    <w:rsid w:val="00141A0B"/>
    <w:rsid w:val="001C7902"/>
    <w:rsid w:val="001D181E"/>
    <w:rsid w:val="002E6428"/>
    <w:rsid w:val="003A5FB0"/>
    <w:rsid w:val="00575E73"/>
    <w:rsid w:val="005B3B27"/>
    <w:rsid w:val="005F2F1A"/>
    <w:rsid w:val="005F50F3"/>
    <w:rsid w:val="00676EAD"/>
    <w:rsid w:val="006F7211"/>
    <w:rsid w:val="00797B15"/>
    <w:rsid w:val="007D2ACE"/>
    <w:rsid w:val="00840927"/>
    <w:rsid w:val="008B2713"/>
    <w:rsid w:val="008C1001"/>
    <w:rsid w:val="008E4C2E"/>
    <w:rsid w:val="00931146"/>
    <w:rsid w:val="009958D2"/>
    <w:rsid w:val="009E54C6"/>
    <w:rsid w:val="009F72DF"/>
    <w:rsid w:val="00A1177B"/>
    <w:rsid w:val="00A60449"/>
    <w:rsid w:val="00B26D6F"/>
    <w:rsid w:val="00B9375B"/>
    <w:rsid w:val="00BE0C23"/>
    <w:rsid w:val="00C33728"/>
    <w:rsid w:val="00C84830"/>
    <w:rsid w:val="00C94C00"/>
    <w:rsid w:val="00CC7873"/>
    <w:rsid w:val="00CD612F"/>
    <w:rsid w:val="00CE6D6C"/>
    <w:rsid w:val="00CF4A0E"/>
    <w:rsid w:val="00D549BE"/>
    <w:rsid w:val="00D739BD"/>
    <w:rsid w:val="00DA2BA5"/>
    <w:rsid w:val="00DC13FD"/>
    <w:rsid w:val="00DD2EBC"/>
    <w:rsid w:val="00EF4589"/>
    <w:rsid w:val="00F96262"/>
    <w:rsid w:val="00FC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96161-AD37-482B-8503-CFC8F476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5" w:line="240" w:lineRule="auto"/>
      <w:ind w:right="3590"/>
      <w:jc w:val="right"/>
    </w:pPr>
    <w:rPr>
      <w:rFonts w:ascii="Arial Unicode MS" w:eastAsia="Arial Unicode MS" w:hAnsi="Arial Unicode MS" w:cs="Arial Unicode MS"/>
      <w:color w:val="376092"/>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D612F"/>
    <w:pPr>
      <w:tabs>
        <w:tab w:val="center" w:pos="4680"/>
        <w:tab w:val="right" w:pos="9360"/>
      </w:tabs>
      <w:spacing w:after="0"/>
    </w:pPr>
  </w:style>
  <w:style w:type="character" w:customStyle="1" w:styleId="HeaderChar">
    <w:name w:val="Header Char"/>
    <w:basedOn w:val="DefaultParagraphFont"/>
    <w:link w:val="Header"/>
    <w:uiPriority w:val="99"/>
    <w:rsid w:val="00CD612F"/>
    <w:rPr>
      <w:rFonts w:ascii="Arial Unicode MS" w:eastAsia="Arial Unicode MS" w:hAnsi="Arial Unicode MS" w:cs="Arial Unicode MS"/>
      <w:color w:val="376092"/>
      <w:sz w:val="30"/>
    </w:rPr>
  </w:style>
  <w:style w:type="paragraph" w:styleId="Footer">
    <w:name w:val="footer"/>
    <w:basedOn w:val="Normal"/>
    <w:link w:val="FooterChar"/>
    <w:uiPriority w:val="99"/>
    <w:unhideWhenUsed/>
    <w:rsid w:val="00CD612F"/>
    <w:pPr>
      <w:tabs>
        <w:tab w:val="center" w:pos="4680"/>
        <w:tab w:val="right" w:pos="9360"/>
      </w:tabs>
      <w:spacing w:after="0"/>
    </w:pPr>
  </w:style>
  <w:style w:type="character" w:customStyle="1" w:styleId="FooterChar">
    <w:name w:val="Footer Char"/>
    <w:basedOn w:val="DefaultParagraphFont"/>
    <w:link w:val="Footer"/>
    <w:uiPriority w:val="99"/>
    <w:rsid w:val="00CD612F"/>
    <w:rPr>
      <w:rFonts w:ascii="Arial Unicode MS" w:eastAsia="Arial Unicode MS" w:hAnsi="Arial Unicode MS" w:cs="Arial Unicode MS"/>
      <w:color w:val="376092"/>
      <w:sz w:val="30"/>
    </w:rPr>
  </w:style>
  <w:style w:type="paragraph" w:styleId="ListParagraph">
    <w:name w:val="List Paragraph"/>
    <w:basedOn w:val="Normal"/>
    <w:uiPriority w:val="34"/>
    <w:qFormat/>
    <w:rsid w:val="007D2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10</Pages>
  <Words>1498</Words>
  <Characters>12547</Characters>
  <Application>Microsoft Office Word</Application>
  <DocSecurity>0</DocSecurity>
  <Lines>313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Gigauri</dc:creator>
  <cp:keywords/>
  <cp:lastModifiedBy>Windows User</cp:lastModifiedBy>
  <cp:revision>18</cp:revision>
  <dcterms:created xsi:type="dcterms:W3CDTF">2022-09-20T14:01:00Z</dcterms:created>
  <dcterms:modified xsi:type="dcterms:W3CDTF">2022-09-21T08:37:00Z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d90d129706de089a75e8c35e8786ec1d94bb2eeca7b2969794c60ed7d7a3a33d</vt:lpwstr>
  </property>
</Properties>
</file>